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B8A" w:rsidRDefault="00B91B8A" w:rsidP="00EE158A">
      <w:pPr>
        <w:pStyle w:val="Heading1"/>
      </w:pPr>
      <w:r>
        <w:t xml:space="preserve">General </w:t>
      </w:r>
    </w:p>
    <w:p w:rsidR="00B91B8A" w:rsidRDefault="00B91B8A" w:rsidP="00D23E2A">
      <w:pPr>
        <w:pStyle w:val="CSI-Hidden"/>
      </w:pPr>
      <w:r>
        <w:t>Part 1 - General</w:t>
      </w:r>
    </w:p>
    <w:p w:rsidR="00A23EFA" w:rsidRDefault="00A23EFA" w:rsidP="006215C4">
      <w:pPr>
        <w:pStyle w:val="CSI-Hidden"/>
        <w:ind w:left="720"/>
      </w:pPr>
      <w:r>
        <w:t xml:space="preserve">This section has references, products, procedures, processes, and work descriptions/summaries that are common to many projects.  This information is provided in specification format to serve as a guide to the Designer in producing a CSI-compliant specification </w:t>
      </w:r>
    </w:p>
    <w:p w:rsidR="00A23EFA" w:rsidRDefault="00A23EFA" w:rsidP="00A23EFA">
      <w:pPr>
        <w:pStyle w:val="CSI-Hidden"/>
        <w:ind w:left="720"/>
      </w:pPr>
    </w:p>
    <w:p w:rsidR="00B91B8A" w:rsidRDefault="00A23EFA" w:rsidP="00A23EFA">
      <w:pPr>
        <w:pStyle w:val="CSI-Hidden"/>
        <w:ind w:left="720"/>
      </w:pPr>
      <w:r>
        <w:t>Text in shaded boxes (such as this text) is included to aid the Designer in understanding areas of this section that may require modification for a particular circumstance.  Although this text is generally written in declarative form, the Designer shall consider it guidance only.  The Designer shall not assume that the content of this specification section is suitable or sufficient for any given project in its current form and shall remain responsible for developing a thorough and complete specification that meets the requirements of the project being designed.</w:t>
      </w:r>
    </w:p>
    <w:p w:rsidR="00B91B8A" w:rsidRDefault="00B91B8A" w:rsidP="00EE158A">
      <w:pPr>
        <w:pStyle w:val="Heading2"/>
      </w:pPr>
      <w:r>
        <w:t>Summary</w:t>
      </w:r>
    </w:p>
    <w:p w:rsidR="00B91B8A" w:rsidRDefault="00B91B8A">
      <w:pPr>
        <w:pStyle w:val="CSI-Hidden"/>
      </w:pPr>
      <w:r>
        <w:t xml:space="preserve">Note that this section is specific to the communications system and shall be included in the Project Manual in addition to </w:t>
      </w:r>
      <w:r w:rsidR="00B1728F">
        <w:t>Division 26</w:t>
      </w:r>
      <w:r>
        <w:t xml:space="preserve"> - </w:t>
      </w:r>
      <w:r w:rsidR="00B1728F">
        <w:t xml:space="preserve">Conduits and Backboxes </w:t>
      </w:r>
      <w:r>
        <w:t xml:space="preserve">for Electrical Circuits.  </w:t>
      </w:r>
      <w:r w:rsidR="00B1728F">
        <w:t>A</w:t>
      </w:r>
      <w:r>
        <w:t xml:space="preserve"> statement shall be added to the </w:t>
      </w:r>
      <w:r w:rsidR="00B1728F">
        <w:t xml:space="preserve">Division 26 section </w:t>
      </w:r>
      <w:r>
        <w:t>Raceway and Boxes for Electrical Circuits</w:t>
      </w:r>
      <w:r w:rsidR="00B1728F">
        <w:t>,</w:t>
      </w:r>
      <w:r>
        <w:t xml:space="preserve"> similar to the following:</w:t>
      </w:r>
    </w:p>
    <w:p w:rsidR="00B1728F" w:rsidRDefault="00B1728F">
      <w:pPr>
        <w:pStyle w:val="CSI-Hidden"/>
      </w:pPr>
    </w:p>
    <w:p w:rsidR="00B91B8A" w:rsidRDefault="00B91B8A">
      <w:pPr>
        <w:pStyle w:val="CSI-Hidden"/>
      </w:pPr>
      <w:r>
        <w:t xml:space="preserve">     “For Telecommunications Raceway and Boxes, the requirements in Section </w:t>
      </w:r>
      <w:r w:rsidR="00B1728F">
        <w:t>27 0528.33–Conduits and Backboxes forC</w:t>
      </w:r>
      <w:r>
        <w:t xml:space="preserve">ommunications </w:t>
      </w:r>
      <w:r w:rsidR="00B1728F">
        <w:t>Systems</w:t>
      </w:r>
      <w:r>
        <w:t xml:space="preserve"> shall supercede the requirements in this section where they differ.”</w:t>
      </w:r>
    </w:p>
    <w:p w:rsidR="00B91B8A" w:rsidRDefault="00B91B8A" w:rsidP="00EE158A">
      <w:pPr>
        <w:pStyle w:val="Heading3"/>
      </w:pPr>
      <w:r>
        <w:t>Provide all materials and</w:t>
      </w:r>
      <w:r w:rsidR="003236DA">
        <w:t xml:space="preserve"> labor for the installation of</w:t>
      </w:r>
      <w:r>
        <w:t xml:space="preserve"> </w:t>
      </w:r>
      <w:r w:rsidR="00C83327">
        <w:t xml:space="preserve">device boxes </w:t>
      </w:r>
      <w:r>
        <w:t xml:space="preserve">for </w:t>
      </w:r>
      <w:r w:rsidR="001408ED">
        <w:t xml:space="preserve">electronic safety and security </w:t>
      </w:r>
      <w:r>
        <w:t>circuits</w:t>
      </w:r>
      <w:r w:rsidR="001408ED">
        <w:t xml:space="preserve"> and </w:t>
      </w:r>
      <w:r w:rsidR="003236DA">
        <w:t>appliances/</w:t>
      </w:r>
      <w:r w:rsidR="001408ED">
        <w:t>devices</w:t>
      </w:r>
      <w:r>
        <w:t xml:space="preserve">.  This section includes requirements for </w:t>
      </w:r>
      <w:r w:rsidR="003236DA">
        <w:t>appliance/</w:t>
      </w:r>
      <w:r w:rsidR="00C83327">
        <w:t xml:space="preserve">device </w:t>
      </w:r>
      <w:r>
        <w:t xml:space="preserve">boxes specific to </w:t>
      </w:r>
      <w:r w:rsidR="001408ED">
        <w:t xml:space="preserve">electronic safety and security </w:t>
      </w:r>
      <w:r w:rsidR="00C83327">
        <w:t xml:space="preserve">circuits (cabling) </w:t>
      </w:r>
      <w:r w:rsidR="001408ED">
        <w:t xml:space="preserve">and </w:t>
      </w:r>
      <w:r w:rsidR="003236DA">
        <w:t>appliances/</w:t>
      </w:r>
      <w:r w:rsidR="001408ED">
        <w:t xml:space="preserve">devices </w:t>
      </w:r>
      <w:r w:rsidR="00C83327">
        <w:t xml:space="preserve">for </w:t>
      </w:r>
      <w:r w:rsidR="001408ED">
        <w:t>fire alarm</w:t>
      </w:r>
      <w:r w:rsidR="00C83327">
        <w:t xml:space="preserve">, </w:t>
      </w:r>
      <w:r w:rsidR="0022401F">
        <w:t xml:space="preserve">signal system, </w:t>
      </w:r>
      <w:r w:rsidR="001408ED">
        <w:t>security</w:t>
      </w:r>
      <w:r w:rsidR="00C83327">
        <w:t xml:space="preserve">, </w:t>
      </w:r>
      <w:r w:rsidR="001408ED">
        <w:t xml:space="preserve">access control, intrusion detection, </w:t>
      </w:r>
      <w:r w:rsidR="00C83327">
        <w:t xml:space="preserve">and other </w:t>
      </w:r>
      <w:r w:rsidR="001408ED">
        <w:t xml:space="preserve">detection or alarm </w:t>
      </w:r>
      <w:r w:rsidR="00C83327">
        <w:t>applications</w:t>
      </w:r>
      <w:r>
        <w:t>.</w:t>
      </w:r>
    </w:p>
    <w:p w:rsidR="00B91B8A" w:rsidRDefault="00B91B8A" w:rsidP="00EE158A">
      <w:pPr>
        <w:pStyle w:val="Heading2"/>
      </w:pPr>
      <w:r>
        <w:t>System description</w:t>
      </w:r>
    </w:p>
    <w:p w:rsidR="00B91B8A" w:rsidRDefault="00B91B8A" w:rsidP="00EE158A">
      <w:pPr>
        <w:pStyle w:val="Heading3"/>
      </w:pPr>
      <w:r>
        <w:t xml:space="preserve">Furnish, install, and place into satisfactory and successful operation all materials, </w:t>
      </w:r>
      <w:r w:rsidR="00A826E4">
        <w:t>appliances/</w:t>
      </w:r>
      <w:r>
        <w:t xml:space="preserve">devices, and necessary appurtenances to provide a complete </w:t>
      </w:r>
      <w:r w:rsidR="00A826E4">
        <w:t>appliance/</w:t>
      </w:r>
      <w:r w:rsidR="00C83327">
        <w:t>device box</w:t>
      </w:r>
      <w:r>
        <w:t xml:space="preserve"> system as hereinafter specified and/or shown on the Contract Documents.  The </w:t>
      </w:r>
      <w:r w:rsidR="00A826E4">
        <w:t>appliance/</w:t>
      </w:r>
      <w:r w:rsidR="00C83327">
        <w:t xml:space="preserve">device box </w:t>
      </w:r>
      <w:r w:rsidR="001408ED">
        <w:t xml:space="preserve">system shall support cabling systems and </w:t>
      </w:r>
      <w:r w:rsidR="00A826E4">
        <w:t>appliances/</w:t>
      </w:r>
      <w:r w:rsidR="001408ED">
        <w:t>devices</w:t>
      </w:r>
      <w:r>
        <w:t xml:space="preserve"> as specified in </w:t>
      </w:r>
      <w:r w:rsidR="008E27EF">
        <w:t xml:space="preserve">Division </w:t>
      </w:r>
      <w:r w:rsidR="00986785" w:rsidRPr="00986785">
        <w:t>2</w:t>
      </w:r>
      <w:r w:rsidR="001408ED">
        <w:t>8</w:t>
      </w:r>
      <w:r>
        <w:t>.</w:t>
      </w:r>
      <w:r w:rsidR="00CC6E66">
        <w:t xml:space="preserve">  These requirements supersede any Division 26 </w:t>
      </w:r>
      <w:r w:rsidR="00A826E4">
        <w:t>appliance/</w:t>
      </w:r>
      <w:r w:rsidR="00CC6E66">
        <w:t>device box requirements.</w:t>
      </w:r>
    </w:p>
    <w:p w:rsidR="00B91B8A" w:rsidRDefault="00B91B8A" w:rsidP="00EE158A">
      <w:pPr>
        <w:pStyle w:val="Heading3"/>
      </w:pPr>
      <w:r>
        <w:t xml:space="preserve">The work shall include materials, equipment and apparatus not specifically mentioned herein or noted on the Contract Documents but which are necessary to make a complete working </w:t>
      </w:r>
      <w:r w:rsidR="00A826E4">
        <w:t>appliance/</w:t>
      </w:r>
      <w:r w:rsidR="00C83327">
        <w:t xml:space="preserve">device box </w:t>
      </w:r>
      <w:r>
        <w:t>system.</w:t>
      </w:r>
    </w:p>
    <w:p w:rsidR="00B91B8A" w:rsidRDefault="00B91B8A" w:rsidP="00EE158A">
      <w:pPr>
        <w:pStyle w:val="Heading2"/>
      </w:pPr>
      <w:r>
        <w:t>Quality Assurance</w:t>
      </w:r>
    </w:p>
    <w:p w:rsidR="00B91B8A" w:rsidRDefault="00B91B8A" w:rsidP="00EE158A">
      <w:pPr>
        <w:pStyle w:val="Heading3"/>
      </w:pPr>
      <w:r>
        <w:t>Listing and Labeling:  Provide boxes specified in this Section that are listed and labeled.</w:t>
      </w:r>
    </w:p>
    <w:p w:rsidR="00B91B8A" w:rsidRPr="00760822" w:rsidRDefault="00B91B8A" w:rsidP="00EE158A">
      <w:pPr>
        <w:pStyle w:val="Heading4"/>
      </w:pPr>
      <w:r w:rsidRPr="00760822">
        <w:t>The Terms "Listed" and "Labeled":  As defined in NEC, Article 100.</w:t>
      </w:r>
    </w:p>
    <w:p w:rsidR="00B91B8A" w:rsidRPr="00760822" w:rsidRDefault="00B91B8A" w:rsidP="00EE158A">
      <w:pPr>
        <w:pStyle w:val="Heading4"/>
      </w:pPr>
      <w:r w:rsidRPr="00760822">
        <w:t>Listing and Labeling Agency Qualifications:  A "Nationally Recognized Testing Laboratory" as defined in OSHA Regulation 1910.7.</w:t>
      </w:r>
    </w:p>
    <w:p w:rsidR="00EA72D5" w:rsidRPr="00760822" w:rsidRDefault="00EA72D5" w:rsidP="00760822">
      <w:pPr>
        <w:pStyle w:val="PR2"/>
      </w:pPr>
      <w:r w:rsidRPr="00760822">
        <w:t>Intertek ETL</w:t>
      </w:r>
      <w:r w:rsidR="00760822">
        <w:t xml:space="preserve"> </w:t>
      </w:r>
      <w:proofErr w:type="gramStart"/>
      <w:r w:rsidR="00760822">
        <w:t xml:space="preserve">-  </w:t>
      </w:r>
      <w:r w:rsidR="00760822" w:rsidRPr="00760822">
        <w:t>http://www.intertek.com/</w:t>
      </w:r>
      <w:proofErr w:type="gramEnd"/>
    </w:p>
    <w:p w:rsidR="00B91B8A" w:rsidRPr="00760822" w:rsidRDefault="00B91B8A" w:rsidP="00EE158A">
      <w:pPr>
        <w:pStyle w:val="Heading3"/>
      </w:pPr>
      <w:r w:rsidRPr="00760822">
        <w:t>Comply with N</w:t>
      </w:r>
      <w:r w:rsidR="004B7F84" w:rsidRPr="00760822">
        <w:t>ECA's "Standard of Installation</w:t>
      </w:r>
      <w:r w:rsidRPr="00760822">
        <w:t>"</w:t>
      </w:r>
      <w:r w:rsidR="004B7F84" w:rsidRPr="00760822">
        <w:t xml:space="preserve"> and with </w:t>
      </w:r>
      <w:r w:rsidRPr="00760822">
        <w:t>NEC</w:t>
      </w:r>
      <w:r w:rsidR="004B7F84" w:rsidRPr="00760822">
        <w:t xml:space="preserve"> Quality assurance</w:t>
      </w:r>
      <w:r w:rsidRPr="00760822">
        <w:t>.</w:t>
      </w:r>
    </w:p>
    <w:p w:rsidR="00B91B8A" w:rsidRDefault="00B91B8A" w:rsidP="00EE158A">
      <w:pPr>
        <w:pStyle w:val="Heading2"/>
      </w:pPr>
      <w:r>
        <w:t>Coordination</w:t>
      </w:r>
    </w:p>
    <w:p w:rsidR="00B91B8A" w:rsidRDefault="00B91B8A" w:rsidP="00EE158A">
      <w:pPr>
        <w:pStyle w:val="Heading3"/>
      </w:pPr>
      <w:r>
        <w:t>Coordinate layout and installation of boxes with other construction elements to ensure adequate headroom, working clearance, and access.</w:t>
      </w:r>
    </w:p>
    <w:p w:rsidR="00B91B8A" w:rsidRDefault="00B91B8A" w:rsidP="00EE158A">
      <w:pPr>
        <w:pStyle w:val="Heading1"/>
      </w:pPr>
      <w:r>
        <w:t xml:space="preserve">Products </w:t>
      </w:r>
    </w:p>
    <w:p w:rsidR="00B91B8A" w:rsidRDefault="00B91B8A" w:rsidP="00D23E2A">
      <w:pPr>
        <w:pStyle w:val="CSI-Hidden"/>
      </w:pPr>
      <w:r>
        <w:t>Part 2 - Products</w:t>
      </w:r>
    </w:p>
    <w:p w:rsidR="00A23EFA" w:rsidRDefault="00A23EFA" w:rsidP="00A23EFA">
      <w:pPr>
        <w:pStyle w:val="CSI-Hidden"/>
      </w:pPr>
      <w:r>
        <w:t>Ensure that products listed under the PART 2 – Products paragraphs have corresponding installation instructions in PART 3 – Execution, or in another specification section if furnished but not installed under this section.</w:t>
      </w:r>
    </w:p>
    <w:p w:rsidR="00A23EFA" w:rsidRDefault="00A23EFA" w:rsidP="00A23EFA">
      <w:pPr>
        <w:pStyle w:val="CSI-Hidden"/>
      </w:pPr>
    </w:p>
    <w:p w:rsidR="00A23EFA" w:rsidRDefault="006215C4" w:rsidP="00A23EFA">
      <w:pPr>
        <w:pStyle w:val="CSI-Hidden"/>
      </w:pPr>
      <w:r>
        <w:t>OWNER</w:t>
      </w:r>
      <w:r w:rsidR="00A23EFA">
        <w:t xml:space="preserve"> has standardized on certain manufacturers and certain products for all new Structured Cabling Systems in </w:t>
      </w:r>
      <w:r>
        <w:t>OWNER</w:t>
      </w:r>
      <w:r w:rsidR="00A23EFA">
        <w:t xml:space="preserve"> facilities.  Products shall be specified accordingly.  The Designer shall ensure that the latest part numbers are used for specified products.  Any substitutions require </w:t>
      </w:r>
      <w:r>
        <w:t>OWNER</w:t>
      </w:r>
      <w:r w:rsidR="00A23EFA">
        <w:t xml:space="preserve"> pre-approval before specification.</w:t>
      </w:r>
    </w:p>
    <w:p w:rsidR="00A23EFA" w:rsidRDefault="00A23EFA" w:rsidP="00A23EFA">
      <w:pPr>
        <w:pStyle w:val="CSI-Hidden"/>
      </w:pPr>
    </w:p>
    <w:p w:rsidR="00B91B8A" w:rsidRDefault="00A23EFA" w:rsidP="00A23EFA">
      <w:pPr>
        <w:pStyle w:val="CSI-Hidden"/>
      </w:pPr>
      <w:r>
        <w:t>The products listed throughout Part 2 - Products below are not all-inclusive for any given project.  The Designer shall ensure that all required products are specified.  The Designer shall also verify that the most current part number of each specified product is listed in this section</w:t>
      </w:r>
      <w:r w:rsidR="00B91B8A">
        <w:t>.</w:t>
      </w:r>
    </w:p>
    <w:p w:rsidR="00B91B8A" w:rsidRDefault="00B91B8A" w:rsidP="00EE158A">
      <w:pPr>
        <w:pStyle w:val="Heading2"/>
      </w:pPr>
      <w:r>
        <w:t>General</w:t>
      </w:r>
      <w:bookmarkStart w:id="0" w:name="_GoBack"/>
      <w:bookmarkEnd w:id="0"/>
    </w:p>
    <w:p w:rsidR="00B91B8A" w:rsidRDefault="00B91B8A" w:rsidP="00EE158A">
      <w:pPr>
        <w:pStyle w:val="Heading3"/>
      </w:pPr>
      <w:r>
        <w:t>Materials shall consist of</w:t>
      </w:r>
      <w:r w:rsidR="00597993">
        <w:t xml:space="preserve"> </w:t>
      </w:r>
      <w:r w:rsidR="00A826E4">
        <w:t>appliance/</w:t>
      </w:r>
      <w:r w:rsidR="00C83327">
        <w:t>device</w:t>
      </w:r>
      <w:r>
        <w:t xml:space="preserve"> boxes, fittings, enclosures, and other raceway incidentals and accessories as required for </w:t>
      </w:r>
      <w:r w:rsidR="001408ED">
        <w:t>electronic safety and security</w:t>
      </w:r>
      <w:r>
        <w:t xml:space="preserve"> circuits</w:t>
      </w:r>
      <w:r w:rsidR="001408ED">
        <w:t xml:space="preserve"> and </w:t>
      </w:r>
      <w:r w:rsidR="00A826E4">
        <w:t>appliance/</w:t>
      </w:r>
      <w:r w:rsidR="001408ED">
        <w:t>devices</w:t>
      </w:r>
      <w:r>
        <w:t>.</w:t>
      </w:r>
    </w:p>
    <w:p w:rsidR="00B91B8A" w:rsidRDefault="00B91B8A" w:rsidP="00EE158A">
      <w:pPr>
        <w:pStyle w:val="Heading2"/>
      </w:pPr>
      <w:r>
        <w:t>Materials</w:t>
      </w:r>
    </w:p>
    <w:p w:rsidR="000C33EE" w:rsidRDefault="00A826E4" w:rsidP="00EE158A">
      <w:pPr>
        <w:pStyle w:val="Heading3"/>
      </w:pPr>
      <w:r>
        <w:t>Appliance/</w:t>
      </w:r>
      <w:r w:rsidR="000C33EE">
        <w:t>Device</w:t>
      </w:r>
      <w:r w:rsidR="00B91B8A">
        <w:t xml:space="preserve"> boxes:  </w:t>
      </w:r>
    </w:p>
    <w:p w:rsidR="000C33EE" w:rsidRDefault="008A0D3C" w:rsidP="000C33EE">
      <w:pPr>
        <w:pStyle w:val="PR2"/>
      </w:pPr>
      <w:r>
        <w:t xml:space="preserve">All </w:t>
      </w:r>
      <w:r w:rsidR="00AC06B7">
        <w:t>5 Square</w:t>
      </w:r>
      <w:r w:rsidR="00760822">
        <w:rPr>
          <w:rFonts w:cs="Arial"/>
        </w:rPr>
        <w:t>®</w:t>
      </w:r>
      <w:r w:rsidR="0029609A">
        <w:rPr>
          <w:rFonts w:cs="Arial"/>
        </w:rPr>
        <w:t xml:space="preserve"> </w:t>
      </w:r>
      <w:r w:rsidR="0022401F">
        <w:t>Fire Signal Boxes</w:t>
      </w:r>
      <w:r w:rsidR="0029609A">
        <w:t xml:space="preserve"> </w:t>
      </w:r>
      <w:r>
        <w:t>shall have the following characteristics</w:t>
      </w:r>
      <w:r w:rsidR="000C33EE">
        <w:t>:</w:t>
      </w:r>
    </w:p>
    <w:p w:rsidR="000C33EE" w:rsidRDefault="004F0C02" w:rsidP="008A0D3C">
      <w:pPr>
        <w:pStyle w:val="PR3"/>
      </w:pPr>
      <w:r>
        <w:t xml:space="preserve">Outside </w:t>
      </w:r>
      <w:r w:rsidR="000C33EE">
        <w:t>Dimensions:</w:t>
      </w:r>
    </w:p>
    <w:p w:rsidR="00473A87" w:rsidRDefault="00CC6E66" w:rsidP="008A0D3C">
      <w:pPr>
        <w:pStyle w:val="PR4"/>
      </w:pPr>
      <w:r>
        <w:t>5 in (</w:t>
      </w:r>
      <w:r w:rsidR="004F0C02">
        <w:t xml:space="preserve">127 </w:t>
      </w:r>
      <w:r w:rsidR="00473A87">
        <w:t>mm</w:t>
      </w:r>
      <w:r>
        <w:t>)</w:t>
      </w:r>
      <w:r w:rsidR="00473A87">
        <w:t xml:space="preserve"> Width</w:t>
      </w:r>
    </w:p>
    <w:p w:rsidR="00473A87" w:rsidRDefault="00CC6E66" w:rsidP="008A0D3C">
      <w:pPr>
        <w:pStyle w:val="PR4"/>
      </w:pPr>
      <w:r>
        <w:t>5 in (</w:t>
      </w:r>
      <w:r w:rsidR="004F0C02">
        <w:t xml:space="preserve">127 </w:t>
      </w:r>
      <w:r>
        <w:t xml:space="preserve">mm) </w:t>
      </w:r>
      <w:r w:rsidR="00473A87">
        <w:t>Height</w:t>
      </w:r>
    </w:p>
    <w:p w:rsidR="00473A87" w:rsidRDefault="00CC6E66" w:rsidP="008A0D3C">
      <w:pPr>
        <w:pStyle w:val="PR4"/>
      </w:pPr>
      <w:r>
        <w:t>2 7/8 in (</w:t>
      </w:r>
      <w:r w:rsidR="004F0C02">
        <w:t>73.025</w:t>
      </w:r>
      <w:r w:rsidR="00474F0B">
        <w:t xml:space="preserve"> </w:t>
      </w:r>
      <w:r>
        <w:t xml:space="preserve">mm) </w:t>
      </w:r>
      <w:r w:rsidR="00473A87">
        <w:t>Depth</w:t>
      </w:r>
    </w:p>
    <w:p w:rsidR="008E27EF" w:rsidRDefault="008E27EF" w:rsidP="001408ED">
      <w:pPr>
        <w:pStyle w:val="PR4"/>
      </w:pPr>
      <w:r w:rsidRPr="008E27EF">
        <w:t xml:space="preserve">Bracket length </w:t>
      </w:r>
      <w:r w:rsidR="00CC6E66">
        <w:t>7 7/8 in (</w:t>
      </w:r>
      <w:r w:rsidRPr="008E27EF">
        <w:t>200.025</w:t>
      </w:r>
      <w:r w:rsidR="00CC6E66">
        <w:t xml:space="preserve"> mm)</w:t>
      </w:r>
    </w:p>
    <w:p w:rsidR="000C33EE" w:rsidRDefault="000C33EE" w:rsidP="008A0D3C">
      <w:pPr>
        <w:pStyle w:val="PR3"/>
      </w:pPr>
      <w:r>
        <w:lastRenderedPageBreak/>
        <w:t>Materials:</w:t>
      </w:r>
    </w:p>
    <w:p w:rsidR="00473A87" w:rsidRDefault="004F0C02" w:rsidP="008A0D3C">
      <w:pPr>
        <w:pStyle w:val="PR4"/>
      </w:pPr>
      <w:r>
        <w:t>S</w:t>
      </w:r>
      <w:r w:rsidR="00473A87">
        <w:t>teel</w:t>
      </w:r>
      <w:r>
        <w:t xml:space="preserve">, </w:t>
      </w:r>
      <w:r w:rsidR="00CC6E66">
        <w:t>0.06</w:t>
      </w:r>
      <w:r w:rsidR="00664E32">
        <w:t>25</w:t>
      </w:r>
      <w:r w:rsidR="00CC6E66">
        <w:t xml:space="preserve"> in (</w:t>
      </w:r>
      <w:r>
        <w:t xml:space="preserve">1.59 </w:t>
      </w:r>
      <w:r w:rsidR="00CC6E66">
        <w:t xml:space="preserve">mm) </w:t>
      </w:r>
      <w:r>
        <w:t>thickness (minimum)</w:t>
      </w:r>
    </w:p>
    <w:p w:rsidR="00473A87" w:rsidRDefault="00C35F8E" w:rsidP="008A0D3C">
      <w:pPr>
        <w:pStyle w:val="PR4"/>
      </w:pPr>
      <w:r>
        <w:t>G</w:t>
      </w:r>
      <w:r w:rsidR="001F5281" w:rsidRPr="001F5281">
        <w:t xml:space="preserve">alvanized zinc coating, </w:t>
      </w:r>
      <w:r w:rsidR="008A0D3C">
        <w:t xml:space="preserve">0.0005 in </w:t>
      </w:r>
      <w:r w:rsidR="00CC6E66">
        <w:t>(</w:t>
      </w:r>
      <w:r w:rsidR="001F5281" w:rsidRPr="001F5281">
        <w:t xml:space="preserve">0.013 </w:t>
      </w:r>
      <w:r w:rsidR="00CC6E66">
        <w:t xml:space="preserve">mm) </w:t>
      </w:r>
      <w:r w:rsidR="001F5281" w:rsidRPr="001F5281">
        <w:t xml:space="preserve">(minimum) thickness on </w:t>
      </w:r>
      <w:r w:rsidR="001F5281">
        <w:t>the</w:t>
      </w:r>
      <w:r w:rsidR="001F5281" w:rsidRPr="001F5281">
        <w:t xml:space="preserve"> exterior surface of box</w:t>
      </w:r>
      <w:r w:rsidR="001F5281">
        <w:t xml:space="preserve"> and </w:t>
      </w:r>
      <w:r w:rsidR="008A0D3C">
        <w:t>0.00015 in (</w:t>
      </w:r>
      <w:r w:rsidR="001F5281" w:rsidRPr="001F5281">
        <w:t>0.0038</w:t>
      </w:r>
      <w:r w:rsidR="00474F0B">
        <w:t xml:space="preserve"> </w:t>
      </w:r>
      <w:r w:rsidR="00CC6E66">
        <w:t xml:space="preserve">mm) </w:t>
      </w:r>
      <w:r w:rsidR="001F5281">
        <w:t>(minimum) thickness on the interior surface of box.</w:t>
      </w:r>
    </w:p>
    <w:p w:rsidR="000C33EE" w:rsidRDefault="000C33EE" w:rsidP="008A0D3C">
      <w:pPr>
        <w:pStyle w:val="PR3"/>
      </w:pPr>
      <w:r>
        <w:t>Construction:</w:t>
      </w:r>
    </w:p>
    <w:p w:rsidR="00473A87" w:rsidRDefault="00473A87" w:rsidP="008A0D3C">
      <w:pPr>
        <w:pStyle w:val="PR4"/>
      </w:pPr>
      <w:r>
        <w:t>Cleanly punched knockouts</w:t>
      </w:r>
    </w:p>
    <w:p w:rsidR="00473A87" w:rsidRDefault="000C33EE" w:rsidP="008A0D3C">
      <w:pPr>
        <w:pStyle w:val="PR4"/>
      </w:pPr>
      <w:r>
        <w:t>Welded</w:t>
      </w:r>
      <w:r w:rsidR="00473A87">
        <w:t xml:space="preserve"> at </w:t>
      </w:r>
      <w:r w:rsidR="00664E32">
        <w:t>8</w:t>
      </w:r>
      <w:r w:rsidR="00473A87">
        <w:t xml:space="preserve"> points</w:t>
      </w:r>
      <w:r w:rsidR="00664E32">
        <w:t xml:space="preserve"> (minimum)</w:t>
      </w:r>
    </w:p>
    <w:p w:rsidR="000C33EE" w:rsidRDefault="00473A87" w:rsidP="008A0D3C">
      <w:pPr>
        <w:pStyle w:val="PR4"/>
      </w:pPr>
      <w:r>
        <w:t>Softened edges (no sharp edges)</w:t>
      </w:r>
    </w:p>
    <w:p w:rsidR="00473A87" w:rsidRDefault="00473A87" w:rsidP="008A0D3C">
      <w:pPr>
        <w:pStyle w:val="PR3"/>
      </w:pPr>
      <w:r>
        <w:t>Grounding:</w:t>
      </w:r>
    </w:p>
    <w:p w:rsidR="009E5609" w:rsidRDefault="009E5609" w:rsidP="008A0D3C">
      <w:pPr>
        <w:pStyle w:val="PR4"/>
      </w:pPr>
      <w:r>
        <w:t>2 threaded holes for grounding screws, arranged such that at least one hole is usable regardless of box orientation.</w:t>
      </w:r>
    </w:p>
    <w:p w:rsidR="00473A87" w:rsidRDefault="00473A87" w:rsidP="008A0D3C">
      <w:pPr>
        <w:pStyle w:val="PR3"/>
      </w:pPr>
      <w:r>
        <w:t>Mounting</w:t>
      </w:r>
      <w:r w:rsidR="006D15E4">
        <w:t>/Attachment</w:t>
      </w:r>
      <w:r>
        <w:t xml:space="preserve"> Features:</w:t>
      </w:r>
    </w:p>
    <w:p w:rsidR="006D15E4" w:rsidRDefault="006D15E4" w:rsidP="008A0D3C">
      <w:pPr>
        <w:pStyle w:val="PR4"/>
      </w:pPr>
      <w:r>
        <w:t xml:space="preserve">For Cut-in </w:t>
      </w:r>
      <w:r w:rsidR="009E5609">
        <w:t>Mounting</w:t>
      </w:r>
      <w:r>
        <w:t xml:space="preserve">: </w:t>
      </w:r>
      <w:r w:rsidR="00664E32">
        <w:t>4</w:t>
      </w:r>
      <w:r w:rsidR="00D63F72">
        <w:t xml:space="preserve"> </w:t>
      </w:r>
      <w:r w:rsidR="003943C0">
        <w:t>holes (</w:t>
      </w:r>
      <w:r w:rsidR="00664E32">
        <w:t>0.1875</w:t>
      </w:r>
      <w:r w:rsidR="008A0D3C">
        <w:t xml:space="preserve"> in (</w:t>
      </w:r>
      <w:r w:rsidR="00664E32">
        <w:t>4.76</w:t>
      </w:r>
      <w:r w:rsidR="00CE43D5">
        <w:t xml:space="preserve"> </w:t>
      </w:r>
      <w:r w:rsidR="00CC6E66">
        <w:t xml:space="preserve">mm) </w:t>
      </w:r>
      <w:r w:rsidR="003943C0">
        <w:t>diameter) on one side</w:t>
      </w:r>
    </w:p>
    <w:p w:rsidR="003943C0" w:rsidRDefault="003943C0" w:rsidP="008A0D3C">
      <w:pPr>
        <w:pStyle w:val="PR4"/>
      </w:pPr>
      <w:r>
        <w:t xml:space="preserve">For Concrete Form </w:t>
      </w:r>
      <w:r w:rsidR="009E5609">
        <w:t>Mounting</w:t>
      </w:r>
      <w:r>
        <w:t xml:space="preserve">: 1 mounting hole knockout </w:t>
      </w:r>
      <w:r w:rsidR="009E5609">
        <w:t>and 2 anti-rotation holes (</w:t>
      </w:r>
      <w:r w:rsidR="00664E32">
        <w:t>0.25</w:t>
      </w:r>
      <w:r w:rsidR="008A0D3C">
        <w:t xml:space="preserve"> in (</w:t>
      </w:r>
      <w:r w:rsidR="009E5609">
        <w:t>6.3</w:t>
      </w:r>
      <w:r w:rsidR="00664E32">
        <w:t>5</w:t>
      </w:r>
      <w:r w:rsidR="00CE43D5">
        <w:t xml:space="preserve"> </w:t>
      </w:r>
      <w:r w:rsidR="00CC6E66">
        <w:t xml:space="preserve">mm) </w:t>
      </w:r>
      <w:r w:rsidR="009E5609">
        <w:t xml:space="preserve">diameter) </w:t>
      </w:r>
      <w:r>
        <w:t>on back for use with Concrete Box Holder</w:t>
      </w:r>
    </w:p>
    <w:p w:rsidR="003943C0" w:rsidRDefault="003943C0" w:rsidP="008A0D3C">
      <w:pPr>
        <w:pStyle w:val="PR4"/>
      </w:pPr>
      <w:r>
        <w:t xml:space="preserve">For </w:t>
      </w:r>
      <w:r w:rsidR="009E5609">
        <w:t>Back Support Mounting</w:t>
      </w:r>
      <w:r>
        <w:t xml:space="preserve">: </w:t>
      </w:r>
      <w:r w:rsidR="009E5609">
        <w:t>2</w:t>
      </w:r>
      <w:r>
        <w:t xml:space="preserve"> holes (</w:t>
      </w:r>
      <w:r w:rsidR="00664E32">
        <w:t>0.25</w:t>
      </w:r>
      <w:r w:rsidR="008A0D3C">
        <w:t xml:space="preserve"> in (</w:t>
      </w:r>
      <w:r w:rsidR="00664E32">
        <w:t>6.35</w:t>
      </w:r>
      <w:r w:rsidR="00CE43D5">
        <w:t xml:space="preserve"> </w:t>
      </w:r>
      <w:r w:rsidR="00CC6E66">
        <w:t xml:space="preserve">mm) </w:t>
      </w:r>
      <w:r>
        <w:t xml:space="preserve">diameter) on </w:t>
      </w:r>
      <w:r w:rsidR="009E5609">
        <w:t>back</w:t>
      </w:r>
    </w:p>
    <w:p w:rsidR="003943C0" w:rsidRDefault="009E5609" w:rsidP="008A0D3C">
      <w:pPr>
        <w:pStyle w:val="PR4"/>
      </w:pPr>
      <w:r>
        <w:t xml:space="preserve">For Box Support Bracket Installation: </w:t>
      </w:r>
      <w:r w:rsidR="000F79ED">
        <w:t>4</w:t>
      </w:r>
      <w:r w:rsidR="00D63F72">
        <w:t xml:space="preserve"> </w:t>
      </w:r>
      <w:r w:rsidR="000F79ED">
        <w:t xml:space="preserve">tabs with </w:t>
      </w:r>
      <w:r w:rsidR="00C83327">
        <w:t>tapped</w:t>
      </w:r>
      <w:r w:rsidR="00D63F72">
        <w:t xml:space="preserve"> </w:t>
      </w:r>
      <w:r>
        <w:t xml:space="preserve">holes </w:t>
      </w:r>
      <w:r w:rsidR="000F79ED">
        <w:t>(</w:t>
      </w:r>
      <w:r w:rsidR="00664E32">
        <w:t>8-32</w:t>
      </w:r>
      <w:r w:rsidR="000F79ED">
        <w:t>) on front of box</w:t>
      </w:r>
    </w:p>
    <w:p w:rsidR="0054043A" w:rsidRDefault="0054043A" w:rsidP="008A0D3C">
      <w:pPr>
        <w:pStyle w:val="PR4"/>
      </w:pPr>
      <w:r>
        <w:t>For Integrated Bracket Mounting:</w:t>
      </w:r>
      <w:r w:rsidR="00C83327">
        <w:t xml:space="preserve"> Offsets to match conduit bending.  Includes a tab for guiding box recess depth to account for screw head</w:t>
      </w:r>
      <w:r w:rsidR="000933EA">
        <w:t>s</w:t>
      </w:r>
      <w:r w:rsidR="00C83327">
        <w:t xml:space="preserve"> behind gypsum board.</w:t>
      </w:r>
    </w:p>
    <w:p w:rsidR="000C33EE" w:rsidRDefault="000C33EE" w:rsidP="008A0D3C">
      <w:pPr>
        <w:pStyle w:val="PR3"/>
      </w:pPr>
      <w:r>
        <w:t>Testing / Listing:</w:t>
      </w:r>
    </w:p>
    <w:p w:rsidR="00473A87" w:rsidRDefault="006D6C7D" w:rsidP="008A0D3C">
      <w:pPr>
        <w:pStyle w:val="PR4"/>
      </w:pPr>
      <w:r>
        <w:t xml:space="preserve">Intertek </w:t>
      </w:r>
      <w:r w:rsidR="00473A87">
        <w:t>ETL Listed</w:t>
      </w:r>
    </w:p>
    <w:p w:rsidR="009E1395" w:rsidRDefault="009E1395" w:rsidP="009E1395">
      <w:pPr>
        <w:pStyle w:val="PR2"/>
      </w:pPr>
      <w:r>
        <w:t>Knockout Configurations</w:t>
      </w:r>
    </w:p>
    <w:p w:rsidR="009E1395" w:rsidRDefault="009E1395" w:rsidP="009E1395">
      <w:pPr>
        <w:pStyle w:val="PR3"/>
      </w:pPr>
      <w:r>
        <w:t>Boxes with an integrated stud-mount bracket shall have similar knockout configurations on 3 sides.  Otherwise, boxes shall have similar knockout configurations on all 4 sides.</w:t>
      </w:r>
    </w:p>
    <w:p w:rsidR="009E1395" w:rsidRDefault="0039532A" w:rsidP="009E1395">
      <w:pPr>
        <w:pStyle w:val="PR3"/>
      </w:pPr>
      <w:r>
        <w:t xml:space="preserve">Boxes with </w:t>
      </w:r>
      <w:r w:rsidR="009E1395">
        <w:t xml:space="preserve">1-inch trade </w:t>
      </w:r>
      <w:proofErr w:type="gramStart"/>
      <w:r w:rsidR="009E1395">
        <w:t>siz</w:t>
      </w:r>
      <w:r w:rsidR="006233ED">
        <w:t>e(</w:t>
      </w:r>
      <w:proofErr w:type="gramEnd"/>
      <w:r w:rsidR="006233ED">
        <w:t>27</w:t>
      </w:r>
      <w:r w:rsidR="009E1395">
        <w:t xml:space="preserve"> mm) knockout</w:t>
      </w:r>
      <w:r>
        <w:t xml:space="preserve">s </w:t>
      </w:r>
      <w:r w:rsidR="009E1395">
        <w:t>per side:</w:t>
      </w:r>
    </w:p>
    <w:p w:rsidR="009E1395" w:rsidRDefault="009E1395" w:rsidP="009E1395">
      <w:pPr>
        <w:pStyle w:val="PR4"/>
      </w:pPr>
      <w:r>
        <w:t xml:space="preserve">RANDL 5 Square® </w:t>
      </w:r>
      <w:r w:rsidR="0022401F">
        <w:t>Fire Signal Boxes</w:t>
      </w:r>
      <w:r w:rsidR="00D63F72">
        <w:t xml:space="preserve"> </w:t>
      </w:r>
      <w:r w:rsidR="0022401F">
        <w:t>R-Series</w:t>
      </w:r>
      <w:r>
        <w:t xml:space="preserve">, </w:t>
      </w:r>
      <w:r w:rsidR="0022401F">
        <w:t>R-55</w:t>
      </w:r>
      <w:r>
        <w:t>01</w:t>
      </w:r>
      <w:r w:rsidR="0022401F">
        <w:t>4</w:t>
      </w:r>
      <w:r>
        <w:t xml:space="preserve"> (without bracket)</w:t>
      </w:r>
    </w:p>
    <w:p w:rsidR="009E1395" w:rsidRDefault="009E1395" w:rsidP="009E1395">
      <w:pPr>
        <w:pStyle w:val="PR4"/>
      </w:pPr>
      <w:r>
        <w:t xml:space="preserve">RANDL 5 Square® </w:t>
      </w:r>
      <w:r w:rsidR="0022401F">
        <w:t>Fire Signal Bracket Boxes</w:t>
      </w:r>
      <w:r w:rsidR="00D63F72">
        <w:t xml:space="preserve"> A</w:t>
      </w:r>
      <w:r w:rsidR="0022401F">
        <w:t>-Series</w:t>
      </w:r>
      <w:r>
        <w:t xml:space="preserve">, </w:t>
      </w:r>
      <w:r w:rsidR="00664E32">
        <w:t>A</w:t>
      </w:r>
      <w:r w:rsidR="0022401F">
        <w:t>-55</w:t>
      </w:r>
      <w:r>
        <w:t>05</w:t>
      </w:r>
      <w:r w:rsidR="0022401F">
        <w:t>4</w:t>
      </w:r>
      <w:r>
        <w:t xml:space="preserve"> (with bracket for attaching to stud)</w:t>
      </w:r>
    </w:p>
    <w:p w:rsidR="009E1395" w:rsidRPr="00B35313" w:rsidRDefault="006A7688" w:rsidP="009E1395">
      <w:pPr>
        <w:pStyle w:val="PR3"/>
      </w:pPr>
      <w:r>
        <w:t>Boxes with</w:t>
      </w:r>
      <w:r w:rsidR="009E1395" w:rsidRPr="00B35313">
        <w:t xml:space="preserve"> 1</w:t>
      </w:r>
      <w:r w:rsidR="0039532A">
        <w:t>/2</w:t>
      </w:r>
      <w:r>
        <w:t>/3/4-inch trade size (</w:t>
      </w:r>
      <w:r w:rsidR="006233ED">
        <w:t>16</w:t>
      </w:r>
      <w:r w:rsidR="00081B63">
        <w:t>/</w:t>
      </w:r>
      <w:r w:rsidR="006233ED">
        <w:t>2</w:t>
      </w:r>
      <w:r w:rsidR="00081B63">
        <w:t>1</w:t>
      </w:r>
      <w:r w:rsidR="009E1395" w:rsidRPr="00B35313">
        <w:t xml:space="preserve"> mm) knockout</w:t>
      </w:r>
      <w:r>
        <w:t>s</w:t>
      </w:r>
      <w:r w:rsidR="009E1395" w:rsidRPr="00B35313">
        <w:t xml:space="preserve">, </w:t>
      </w:r>
      <w:r w:rsidR="000A3348">
        <w:t>and a 1/2</w:t>
      </w:r>
      <w:r w:rsidR="009E1395" w:rsidRPr="00B35313">
        <w:t>-inch trade size (</w:t>
      </w:r>
      <w:r w:rsidR="00B35313" w:rsidRPr="00B35313">
        <w:t>1</w:t>
      </w:r>
      <w:r w:rsidR="006233ED">
        <w:t>6</w:t>
      </w:r>
      <w:r w:rsidR="009E1395" w:rsidRPr="00B35313">
        <w:t xml:space="preserve"> mm) knockout per side:</w:t>
      </w:r>
    </w:p>
    <w:p w:rsidR="009E1395" w:rsidRPr="00B35313" w:rsidRDefault="00066B8F" w:rsidP="009E1395">
      <w:pPr>
        <w:pStyle w:val="PR4"/>
      </w:pPr>
      <w:r>
        <w:t>RANDL 5 Square</w:t>
      </w:r>
      <w:r w:rsidR="009E1395" w:rsidRPr="00B35313">
        <w:t xml:space="preserve">® </w:t>
      </w:r>
      <w:r w:rsidR="0022401F">
        <w:t>Fire Signal Boxes</w:t>
      </w:r>
      <w:r w:rsidR="00D63F72">
        <w:t xml:space="preserve"> </w:t>
      </w:r>
      <w:r w:rsidR="0022401F">
        <w:t>R-Series</w:t>
      </w:r>
      <w:r w:rsidR="009E1395" w:rsidRPr="006A7688">
        <w:t xml:space="preserve">, </w:t>
      </w:r>
      <w:r w:rsidR="0022401F" w:rsidRPr="006A7688">
        <w:t>R-55</w:t>
      </w:r>
      <w:r w:rsidR="009E1395" w:rsidRPr="006A7688">
        <w:t>01</w:t>
      </w:r>
      <w:r w:rsidR="0022401F" w:rsidRPr="006A7688">
        <w:t>5</w:t>
      </w:r>
      <w:r w:rsidR="009E1395" w:rsidRPr="00B35313">
        <w:t xml:space="preserve"> (without bracket)</w:t>
      </w:r>
    </w:p>
    <w:p w:rsidR="009E1395" w:rsidRPr="00B35313" w:rsidRDefault="009E1395" w:rsidP="009E1395">
      <w:pPr>
        <w:pStyle w:val="PR4"/>
      </w:pPr>
      <w:r w:rsidRPr="00B35313">
        <w:t xml:space="preserve">RANDL 5 Square® </w:t>
      </w:r>
      <w:r w:rsidR="0022401F">
        <w:t>Fire Signal Bracket Boxes</w:t>
      </w:r>
      <w:r w:rsidR="006A7688">
        <w:t xml:space="preserve"> A</w:t>
      </w:r>
      <w:r w:rsidR="0022401F">
        <w:t>-Series</w:t>
      </w:r>
      <w:r w:rsidRPr="00B35313">
        <w:t xml:space="preserve">, </w:t>
      </w:r>
      <w:r w:rsidR="00664E32">
        <w:t>A</w:t>
      </w:r>
      <w:r w:rsidR="0022401F">
        <w:t>-55</w:t>
      </w:r>
      <w:r w:rsidRPr="00B35313">
        <w:t>05</w:t>
      </w:r>
      <w:r w:rsidR="0022401F">
        <w:t>5</w:t>
      </w:r>
      <w:r w:rsidRPr="00B35313">
        <w:t xml:space="preserve"> (with bracket for attaching to stud)</w:t>
      </w:r>
    </w:p>
    <w:p w:rsidR="009E1395" w:rsidRPr="00B35313" w:rsidRDefault="000A3348" w:rsidP="009E1395">
      <w:pPr>
        <w:pStyle w:val="PR3"/>
      </w:pPr>
      <w:r>
        <w:t>Boxes with a</w:t>
      </w:r>
      <w:r w:rsidR="006233ED">
        <w:t xml:space="preserve"> 1-inch trade size (27</w:t>
      </w:r>
      <w:r w:rsidR="009E1395" w:rsidRPr="00B35313">
        <w:t xml:space="preserve"> mm) knockout</w:t>
      </w:r>
      <w:r>
        <w:t xml:space="preserve"> and a 1/2/3/4</w:t>
      </w:r>
      <w:r w:rsidR="009E1395" w:rsidRPr="00B35313">
        <w:t>-inch trade size (</w:t>
      </w:r>
      <w:r w:rsidR="00B35313" w:rsidRPr="00B35313">
        <w:t>1</w:t>
      </w:r>
      <w:r w:rsidR="006233ED">
        <w:t>6</w:t>
      </w:r>
      <w:r w:rsidR="00081B63">
        <w:t>/</w:t>
      </w:r>
      <w:r w:rsidR="006233ED">
        <w:t>2</w:t>
      </w:r>
      <w:r w:rsidR="00081B63">
        <w:t>1</w:t>
      </w:r>
      <w:r w:rsidR="006233ED">
        <w:t xml:space="preserve"> </w:t>
      </w:r>
      <w:r w:rsidR="009E1395" w:rsidRPr="00B35313">
        <w:t xml:space="preserve">mm) knockout </w:t>
      </w:r>
      <w:r w:rsidR="006233ED">
        <w:t>and a 1/2-inch trade size (16</w:t>
      </w:r>
      <w:r w:rsidR="00081B63">
        <w:t xml:space="preserve"> mm) </w:t>
      </w:r>
      <w:r w:rsidR="009E1395" w:rsidRPr="00B35313">
        <w:t>per side:</w:t>
      </w:r>
    </w:p>
    <w:p w:rsidR="009E1395" w:rsidRPr="00B35313" w:rsidRDefault="009E1395" w:rsidP="009E1395">
      <w:pPr>
        <w:pStyle w:val="PR4"/>
      </w:pPr>
      <w:r w:rsidRPr="00B35313">
        <w:t>RANDL 5 Squa</w:t>
      </w:r>
      <w:r w:rsidR="00081B63">
        <w:t>re</w:t>
      </w:r>
      <w:r w:rsidRPr="00B35313">
        <w:t xml:space="preserve">® </w:t>
      </w:r>
      <w:r w:rsidR="0022401F">
        <w:t>Fire Signal Boxes</w:t>
      </w:r>
      <w:r w:rsidR="00081B63">
        <w:t xml:space="preserve"> </w:t>
      </w:r>
      <w:r w:rsidR="0022401F">
        <w:t>R-Series</w:t>
      </w:r>
      <w:r w:rsidRPr="00B35313">
        <w:t xml:space="preserve">, </w:t>
      </w:r>
      <w:r w:rsidR="0022401F">
        <w:t>R-55</w:t>
      </w:r>
      <w:r w:rsidRPr="00B35313">
        <w:t>01</w:t>
      </w:r>
      <w:r w:rsidR="0022401F">
        <w:t>6</w:t>
      </w:r>
      <w:r w:rsidRPr="00B35313">
        <w:t xml:space="preserve"> (without bracket)</w:t>
      </w:r>
    </w:p>
    <w:p w:rsidR="009E1395" w:rsidRDefault="00081B63" w:rsidP="00B35313">
      <w:pPr>
        <w:pStyle w:val="PR4"/>
      </w:pPr>
      <w:r>
        <w:t>RANDL 5 Square</w:t>
      </w:r>
      <w:r w:rsidR="009E1395" w:rsidRPr="00B35313">
        <w:t xml:space="preserve">® </w:t>
      </w:r>
      <w:r w:rsidR="0022401F">
        <w:t>Fire Signal Bracket Boxes</w:t>
      </w:r>
      <w:r>
        <w:t xml:space="preserve"> A</w:t>
      </w:r>
      <w:r w:rsidR="0022401F">
        <w:t>-Series</w:t>
      </w:r>
      <w:r w:rsidR="009E1395" w:rsidRPr="00B35313">
        <w:t xml:space="preserve">, </w:t>
      </w:r>
      <w:r w:rsidR="00664E32">
        <w:t>A</w:t>
      </w:r>
      <w:r w:rsidR="0022401F">
        <w:t>-55</w:t>
      </w:r>
      <w:r w:rsidR="009E1395" w:rsidRPr="00B35313">
        <w:t>05</w:t>
      </w:r>
      <w:r w:rsidR="0022401F">
        <w:t>6</w:t>
      </w:r>
      <w:r w:rsidR="009E1395" w:rsidRPr="00B35313">
        <w:t xml:space="preserve"> (with bracket for attaching to stud)</w:t>
      </w:r>
    </w:p>
    <w:p w:rsidR="008A0D3C" w:rsidRPr="00644BD2" w:rsidRDefault="00B35313" w:rsidP="008A0D3C">
      <w:pPr>
        <w:pStyle w:val="PR2"/>
      </w:pPr>
      <w:r w:rsidRPr="00644BD2">
        <w:t>Old Work</w:t>
      </w:r>
      <w:r w:rsidR="009E1395" w:rsidRPr="00644BD2">
        <w:t xml:space="preserve"> Configurations</w:t>
      </w:r>
    </w:p>
    <w:p w:rsidR="008A0D3C" w:rsidRPr="00FA1C87" w:rsidRDefault="00B35313" w:rsidP="008A0D3C">
      <w:pPr>
        <w:pStyle w:val="PR3"/>
      </w:pPr>
      <w:r w:rsidRPr="00FA1C87">
        <w:t xml:space="preserve">Boxes shall have mounting </w:t>
      </w:r>
      <w:r w:rsidR="00FA1C87" w:rsidRPr="00FA1C87">
        <w:t>ears/</w:t>
      </w:r>
      <w:r w:rsidRPr="00FA1C87">
        <w:t xml:space="preserve">brackets to support box in a cut-in mounting application.  </w:t>
      </w:r>
    </w:p>
    <w:p w:rsidR="00FA1C87" w:rsidRPr="00FA1C87" w:rsidRDefault="00FA1C87" w:rsidP="00FA1C87">
      <w:pPr>
        <w:pStyle w:val="PR4"/>
      </w:pPr>
      <w:r w:rsidRPr="00FA1C87">
        <w:t>Two front support ears: 0.345 in (8.76 mm) wide, 3.47 in (88.14 mm) long.</w:t>
      </w:r>
    </w:p>
    <w:p w:rsidR="00FA1C87" w:rsidRPr="00FA1C87" w:rsidRDefault="00FA1C87" w:rsidP="00FA1C87">
      <w:pPr>
        <w:pStyle w:val="PR4"/>
      </w:pPr>
      <w:r w:rsidRPr="00FA1C87">
        <w:t>Rear support bracket (wrap around, with two contact edges): 2.0 in (50.8 mm) long.</w:t>
      </w:r>
    </w:p>
    <w:p w:rsidR="00FA1C87" w:rsidRPr="00FA1C87" w:rsidRDefault="00FA1C87" w:rsidP="00FA1C87">
      <w:pPr>
        <w:pStyle w:val="PR4"/>
      </w:pPr>
      <w:r w:rsidRPr="00FA1C87">
        <w:t xml:space="preserve">Segmented 8-32 screws (¼”, ½”, ¾” and 1” segments)   </w:t>
      </w:r>
    </w:p>
    <w:p w:rsidR="00BD3BA4" w:rsidRPr="00644BD2" w:rsidRDefault="00FA1C87" w:rsidP="00BD3BA4">
      <w:pPr>
        <w:pStyle w:val="PR3"/>
      </w:pPr>
      <w:r w:rsidRPr="00644BD2">
        <w:t xml:space="preserve">Boxes shall have </w:t>
      </w:r>
      <w:r w:rsidR="0022401F">
        <w:t>the following</w:t>
      </w:r>
      <w:r w:rsidRPr="00644BD2">
        <w:t xml:space="preserve"> knockout configuration </w:t>
      </w:r>
      <w:r w:rsidR="0022401F">
        <w:t xml:space="preserve">repeated </w:t>
      </w:r>
      <w:r w:rsidRPr="00644BD2">
        <w:t>on 2 sides</w:t>
      </w:r>
      <w:r w:rsidR="0022401F">
        <w:t>:</w:t>
      </w:r>
      <w:r w:rsidR="001843A6">
        <w:t xml:space="preserve"> 1/2/3/4</w:t>
      </w:r>
      <w:r w:rsidR="0022401F" w:rsidRPr="00B35313">
        <w:t>-inch trade size (</w:t>
      </w:r>
      <w:r w:rsidR="001843A6">
        <w:t>1</w:t>
      </w:r>
      <w:r w:rsidR="006233ED">
        <w:t>6</w:t>
      </w:r>
      <w:r w:rsidR="001843A6">
        <w:t>/</w:t>
      </w:r>
      <w:r w:rsidR="006233ED">
        <w:t>2</w:t>
      </w:r>
      <w:r w:rsidR="001843A6">
        <w:t>1</w:t>
      </w:r>
      <w:r w:rsidR="006233ED">
        <w:t xml:space="preserve"> </w:t>
      </w:r>
      <w:r w:rsidR="0022401F" w:rsidRPr="00B35313">
        <w:t>mm) knockout</w:t>
      </w:r>
      <w:r w:rsidR="001843A6">
        <w:t xml:space="preserve">s and </w:t>
      </w:r>
      <w:r w:rsidR="0022401F" w:rsidRPr="00B35313">
        <w:t xml:space="preserve">a </w:t>
      </w:r>
      <w:r w:rsidR="001843A6">
        <w:t>1/2</w:t>
      </w:r>
      <w:r w:rsidR="0022401F" w:rsidRPr="00B35313">
        <w:t>-inch trade size (1</w:t>
      </w:r>
      <w:r w:rsidR="006233ED">
        <w:t>6</w:t>
      </w:r>
      <w:r w:rsidR="001843A6">
        <w:t xml:space="preserve"> mm) knockout</w:t>
      </w:r>
      <w:r w:rsidR="00BD3BA4" w:rsidRPr="00644BD2">
        <w:t>:</w:t>
      </w:r>
    </w:p>
    <w:p w:rsidR="00FA1C87" w:rsidRPr="00644BD2" w:rsidRDefault="00066B8F" w:rsidP="00FA1C87">
      <w:pPr>
        <w:pStyle w:val="PR4"/>
      </w:pPr>
      <w:r>
        <w:t>RANDL 5 Square</w:t>
      </w:r>
      <w:r w:rsidR="00BD3BA4" w:rsidRPr="00644BD2">
        <w:t xml:space="preserve">® </w:t>
      </w:r>
      <w:r w:rsidR="007C6871" w:rsidRPr="00644BD2">
        <w:t xml:space="preserve">Old Work </w:t>
      </w:r>
      <w:r w:rsidR="001843A6">
        <w:t xml:space="preserve">Fire Signal Box </w:t>
      </w:r>
      <w:r w:rsidR="0022401F">
        <w:t>R-Series</w:t>
      </w:r>
      <w:r w:rsidR="00BD3BA4" w:rsidRPr="00644BD2">
        <w:t xml:space="preserve">, </w:t>
      </w:r>
      <w:r w:rsidR="0022401F">
        <w:t>R-55</w:t>
      </w:r>
      <w:r w:rsidR="00BD3BA4" w:rsidRPr="00644BD2">
        <w:t>01</w:t>
      </w:r>
      <w:r w:rsidR="0022401F">
        <w:t>5</w:t>
      </w:r>
      <w:r w:rsidR="007C6871" w:rsidRPr="00644BD2">
        <w:t>-OW</w:t>
      </w:r>
    </w:p>
    <w:p w:rsidR="00FA1C87" w:rsidRPr="001843A6" w:rsidRDefault="00FA1C87" w:rsidP="00FA1C87">
      <w:pPr>
        <w:pStyle w:val="PR3"/>
      </w:pPr>
      <w:r w:rsidRPr="001843A6">
        <w:t>Trim-ring:</w:t>
      </w:r>
    </w:p>
    <w:p w:rsidR="00FA1C87" w:rsidRPr="001843A6" w:rsidRDefault="00FA1C87" w:rsidP="00644BD2">
      <w:pPr>
        <w:pStyle w:val="PR4"/>
      </w:pPr>
      <w:r w:rsidRPr="001843A6">
        <w:t xml:space="preserve">Cooper </w:t>
      </w:r>
      <w:r w:rsidR="001843A6" w:rsidRPr="001843A6">
        <w:t xml:space="preserve">Notification </w:t>
      </w:r>
      <w:r w:rsidRPr="001843A6">
        <w:t>or equal.</w:t>
      </w:r>
    </w:p>
    <w:p w:rsidR="006D06A9" w:rsidRDefault="006D06A9" w:rsidP="006D06A9">
      <w:pPr>
        <w:pStyle w:val="PR2"/>
      </w:pPr>
      <w:r>
        <w:t>Concrete Box Holder</w:t>
      </w:r>
    </w:p>
    <w:p w:rsidR="006D06A9" w:rsidRDefault="006D06A9" w:rsidP="006D06A9">
      <w:pPr>
        <w:pStyle w:val="PR3"/>
      </w:pPr>
      <w:r>
        <w:t>Shall be suita</w:t>
      </w:r>
      <w:r w:rsidR="008447C2">
        <w:t>ble for mounting RANDL 5 Square</w:t>
      </w:r>
      <w:r>
        <w:t>® R-Series boxes recessed in concrete walls.</w:t>
      </w:r>
    </w:p>
    <w:p w:rsidR="006D06A9" w:rsidRDefault="006D06A9" w:rsidP="006D06A9">
      <w:pPr>
        <w:pStyle w:val="PR4"/>
      </w:pPr>
      <w:r>
        <w:t xml:space="preserve">Concrete Box Holders shall be: RANDL </w:t>
      </w:r>
      <w:r w:rsidR="008447C2">
        <w:t>AP</w:t>
      </w:r>
      <w:r>
        <w:t>BH-152</w:t>
      </w:r>
    </w:p>
    <w:p w:rsidR="00BA1F1D" w:rsidRDefault="00BA1F1D" w:rsidP="00BA1F1D">
      <w:pPr>
        <w:pStyle w:val="Heading3"/>
      </w:pPr>
      <w:r>
        <w:lastRenderedPageBreak/>
        <w:t>Box Support Brackets:  Rough-in brackets for mounting multiple device boxes in a single stud space.</w:t>
      </w:r>
    </w:p>
    <w:p w:rsidR="00BA1F1D" w:rsidRDefault="00BA1F1D" w:rsidP="00BA1F1D">
      <w:pPr>
        <w:pStyle w:val="PR2"/>
      </w:pPr>
      <w:r>
        <w:t>Brackets shall have the following characteristics:</w:t>
      </w:r>
    </w:p>
    <w:p w:rsidR="00BA1F1D" w:rsidRDefault="00BA1F1D" w:rsidP="00BA1F1D">
      <w:pPr>
        <w:pStyle w:val="PR3"/>
      </w:pPr>
      <w:r>
        <w:t>Materials:</w:t>
      </w:r>
    </w:p>
    <w:p w:rsidR="00BA1F1D" w:rsidRDefault="00BA1F1D" w:rsidP="00BA1F1D">
      <w:pPr>
        <w:pStyle w:val="PR4"/>
      </w:pPr>
      <w:r>
        <w:t xml:space="preserve">Steel, </w:t>
      </w:r>
      <w:r w:rsidR="00AC06B7">
        <w:t>0.6858</w:t>
      </w:r>
      <w:r w:rsidR="00CE43D5">
        <w:t xml:space="preserve"> </w:t>
      </w:r>
      <w:r w:rsidR="00CC6E66">
        <w:t xml:space="preserve">mm) </w:t>
      </w:r>
      <w:r>
        <w:t>thickness (minimum)</w:t>
      </w:r>
    </w:p>
    <w:p w:rsidR="00BA1F1D" w:rsidRDefault="00C35F8E" w:rsidP="00BA1F1D">
      <w:pPr>
        <w:pStyle w:val="PR4"/>
      </w:pPr>
      <w:r>
        <w:t>G</w:t>
      </w:r>
      <w:r w:rsidR="00BA1F1D">
        <w:t xml:space="preserve">alvanized zinc coating, </w:t>
      </w:r>
      <w:r w:rsidR="00BA1F1D" w:rsidRPr="00AC06B7">
        <w:t>0.013</w:t>
      </w:r>
      <w:r w:rsidR="00CE43D5">
        <w:t xml:space="preserve"> </w:t>
      </w:r>
      <w:r w:rsidR="00CC6E66">
        <w:t xml:space="preserve">mm) </w:t>
      </w:r>
      <w:r w:rsidR="00BA1F1D">
        <w:t>(minimum)</w:t>
      </w:r>
      <w:r w:rsidR="006D2C73">
        <w:t xml:space="preserve"> </w:t>
      </w:r>
      <w:r w:rsidR="001F5281">
        <w:t>thickness on both sides of bracket.</w:t>
      </w:r>
    </w:p>
    <w:p w:rsidR="00BA1F1D" w:rsidRDefault="00BA1F1D" w:rsidP="00BA1F1D">
      <w:pPr>
        <w:pStyle w:val="PR3"/>
      </w:pPr>
      <w:r>
        <w:t>Construction:</w:t>
      </w:r>
    </w:p>
    <w:p w:rsidR="00BA1F1D" w:rsidRDefault="00BA1F1D" w:rsidP="00BA1F1D">
      <w:pPr>
        <w:pStyle w:val="PR4"/>
      </w:pPr>
      <w:r>
        <w:t>Cleanly punched knockouts</w:t>
      </w:r>
    </w:p>
    <w:p w:rsidR="00BA1F1D" w:rsidRDefault="00BA1F1D" w:rsidP="00BA1F1D">
      <w:pPr>
        <w:pStyle w:val="PR4"/>
      </w:pPr>
      <w:r>
        <w:t>Softened edges (no sharp edges)</w:t>
      </w:r>
    </w:p>
    <w:p w:rsidR="00BA1F1D" w:rsidRDefault="00BA1F1D" w:rsidP="00BA1F1D">
      <w:pPr>
        <w:pStyle w:val="PR3"/>
      </w:pPr>
      <w:r>
        <w:t>Mounting/Attachment Features:</w:t>
      </w:r>
    </w:p>
    <w:p w:rsidR="00BA1F1D" w:rsidRDefault="00BA1F1D" w:rsidP="00BA1F1D">
      <w:pPr>
        <w:pStyle w:val="PR4"/>
      </w:pPr>
      <w:r>
        <w:t>Centerline and mid-line markings for device box installation</w:t>
      </w:r>
    </w:p>
    <w:p w:rsidR="00BA1F1D" w:rsidRDefault="00BA1F1D" w:rsidP="00BA1F1D">
      <w:pPr>
        <w:pStyle w:val="PR4"/>
      </w:pPr>
      <w:r>
        <w:t>Offset mounting wings allowing recessed mounting to account for screw heads behind gypsum board.</w:t>
      </w:r>
    </w:p>
    <w:p w:rsidR="00BA1F1D" w:rsidRDefault="00BA1F1D" w:rsidP="00BA1F1D">
      <w:pPr>
        <w:pStyle w:val="PR4"/>
      </w:pPr>
      <w:r>
        <w:t xml:space="preserve">Support </w:t>
      </w:r>
      <w:r w:rsidR="006D2C73">
        <w:t>5 Square</w:t>
      </w:r>
      <w:r w:rsidR="00760822">
        <w:t>®</w:t>
      </w:r>
      <w:r>
        <w:t xml:space="preserve"> device box</w:t>
      </w:r>
      <w:r w:rsidR="00B74348">
        <w:t>es, 4 11/16 device boxes</w:t>
      </w:r>
      <w:r>
        <w:t xml:space="preserve"> and </w:t>
      </w:r>
      <w:r w:rsidR="00760822">
        <w:t>4-square</w:t>
      </w:r>
      <w:r>
        <w:t xml:space="preserve"> device boxes.</w:t>
      </w:r>
    </w:p>
    <w:p w:rsidR="00BA1F1D" w:rsidRDefault="00BA1F1D" w:rsidP="00BA1F1D">
      <w:pPr>
        <w:pStyle w:val="PR4"/>
      </w:pPr>
      <w:r>
        <w:t xml:space="preserve">Fixed mount for </w:t>
      </w:r>
      <w:r w:rsidR="006D2C73">
        <w:t>5 Square</w:t>
      </w:r>
      <w:r w:rsidR="00760822">
        <w:t>®</w:t>
      </w:r>
      <w:r>
        <w:t xml:space="preserve"> device box</w:t>
      </w:r>
      <w:r w:rsidR="00B74348">
        <w:t>es</w:t>
      </w:r>
      <w:r>
        <w:t xml:space="preserve"> permitting the box</w:t>
      </w:r>
      <w:r w:rsidR="006D2C73">
        <w:t>es</w:t>
      </w:r>
      <w:r>
        <w:t xml:space="preserve"> to be installed in any orientation.</w:t>
      </w:r>
    </w:p>
    <w:p w:rsidR="00BA1F1D" w:rsidRDefault="00BA1F1D" w:rsidP="00BA1F1D">
      <w:pPr>
        <w:pStyle w:val="PR4"/>
      </w:pPr>
      <w:r>
        <w:t xml:space="preserve">Adjustable mount for </w:t>
      </w:r>
      <w:r w:rsidR="00066B8F">
        <w:t xml:space="preserve">4 </w:t>
      </w:r>
      <w:r w:rsidR="00760822">
        <w:t>square</w:t>
      </w:r>
      <w:r>
        <w:t xml:space="preserve"> device boxes</w:t>
      </w:r>
      <w:r w:rsidR="00B74348">
        <w:t xml:space="preserve"> and 4 11/16 device boxes</w:t>
      </w:r>
      <w:r>
        <w:t xml:space="preserve"> permitting the boxes to adjust their mounting distance from other boxes.</w:t>
      </w:r>
    </w:p>
    <w:p w:rsidR="00BA1F1D" w:rsidRPr="006D2C73" w:rsidRDefault="00BA1F1D" w:rsidP="00BA1F1D">
      <w:pPr>
        <w:pStyle w:val="PR3"/>
      </w:pPr>
      <w:r w:rsidRPr="006D2C73">
        <w:t xml:space="preserve">Reversible: Bracket shall be capable of being mounted with the </w:t>
      </w:r>
      <w:r w:rsidR="00CE43D5">
        <w:t>5 Square</w:t>
      </w:r>
      <w:r w:rsidR="00760822" w:rsidRPr="006D2C73">
        <w:t>®</w:t>
      </w:r>
      <w:r w:rsidRPr="006D2C73">
        <w:t xml:space="preserve"> opening on the left or right side.</w:t>
      </w:r>
    </w:p>
    <w:p w:rsidR="00BA1F1D" w:rsidRDefault="00BA1F1D" w:rsidP="00BA1F1D">
      <w:pPr>
        <w:pStyle w:val="PR3"/>
      </w:pPr>
      <w:r>
        <w:t>Testing / Listing:</w:t>
      </w:r>
    </w:p>
    <w:p w:rsidR="00BA1F1D" w:rsidRDefault="006D2C73" w:rsidP="00BA1F1D">
      <w:pPr>
        <w:pStyle w:val="PR4"/>
      </w:pPr>
      <w:r>
        <w:t xml:space="preserve">Intertek </w:t>
      </w:r>
      <w:r w:rsidR="00BA1F1D">
        <w:t>ETL Listed</w:t>
      </w:r>
    </w:p>
    <w:p w:rsidR="00BA1F1D" w:rsidRDefault="00AC06B7" w:rsidP="00BA1F1D">
      <w:pPr>
        <w:pStyle w:val="PR2"/>
      </w:pPr>
      <w:r>
        <w:t xml:space="preserve">Box Support Brackets </w:t>
      </w:r>
      <w:r w:rsidR="00BA1F1D">
        <w:t>shall be:</w:t>
      </w:r>
    </w:p>
    <w:p w:rsidR="00BA1F1D" w:rsidRDefault="00BA1F1D" w:rsidP="00BA1F1D">
      <w:pPr>
        <w:pStyle w:val="PR3"/>
      </w:pPr>
      <w:r>
        <w:t xml:space="preserve">RANDL </w:t>
      </w:r>
      <w:r w:rsidR="00760822">
        <w:t xml:space="preserve">5 </w:t>
      </w:r>
      <w:r w:rsidR="006D2C73">
        <w:t>Square</w:t>
      </w:r>
      <w:r w:rsidR="00760822">
        <w:t>®</w:t>
      </w:r>
      <w:r w:rsidR="006D2C73">
        <w:t xml:space="preserve"> </w:t>
      </w:r>
      <w:r w:rsidR="00AC06B7">
        <w:t>Box Support Bracket</w:t>
      </w:r>
      <w:r w:rsidR="00B74348">
        <w:t xml:space="preserve"> for 16” stud spacing</w:t>
      </w:r>
      <w:r>
        <w:t xml:space="preserve">, </w:t>
      </w:r>
      <w:r w:rsidR="00B74348">
        <w:t>5BSB</w:t>
      </w:r>
      <w:r>
        <w:t>-</w:t>
      </w:r>
      <w:r w:rsidR="00B74348">
        <w:t>16</w:t>
      </w:r>
    </w:p>
    <w:p w:rsidR="00B74348" w:rsidRDefault="00B74348" w:rsidP="00B74348">
      <w:pPr>
        <w:pStyle w:val="PR4"/>
      </w:pPr>
      <w:r>
        <w:t>Outside Dimensions:</w:t>
      </w:r>
    </w:p>
    <w:p w:rsidR="00B74348" w:rsidRDefault="00B74348" w:rsidP="00B74348">
      <w:pPr>
        <w:pStyle w:val="PR5"/>
      </w:pPr>
      <w:r w:rsidRPr="006D2C73">
        <w:t>16 in</w:t>
      </w:r>
      <w:r>
        <w:t xml:space="preserve"> (406 mm) Width</w:t>
      </w:r>
    </w:p>
    <w:p w:rsidR="00B74348" w:rsidRDefault="00B74348" w:rsidP="00B74348">
      <w:pPr>
        <w:pStyle w:val="PR5"/>
      </w:pPr>
      <w:r>
        <w:t>5.3 in (134.62 mm) Height</w:t>
      </w:r>
    </w:p>
    <w:p w:rsidR="00B74348" w:rsidRDefault="00B74348" w:rsidP="00B74348">
      <w:pPr>
        <w:pStyle w:val="PR5"/>
      </w:pPr>
      <w:r>
        <w:t>0.19 in (4.83 mm) Depth</w:t>
      </w:r>
    </w:p>
    <w:p w:rsidR="00B74348" w:rsidRDefault="00B74348" w:rsidP="00B74348">
      <w:pPr>
        <w:pStyle w:val="PR4"/>
      </w:pPr>
      <w:r>
        <w:t xml:space="preserve">Three box windows </w:t>
      </w:r>
      <w:proofErr w:type="gramStart"/>
      <w:r>
        <w:t>total</w:t>
      </w:r>
      <w:proofErr w:type="gramEnd"/>
      <w:r>
        <w:t>:</w:t>
      </w:r>
    </w:p>
    <w:p w:rsidR="00B74348" w:rsidRDefault="00B74348" w:rsidP="00B74348">
      <w:pPr>
        <w:pStyle w:val="PR5"/>
      </w:pPr>
      <w:r>
        <w:t>5 Square ® boxes (two maximum)</w:t>
      </w:r>
    </w:p>
    <w:p w:rsidR="00B74348" w:rsidRDefault="00B74348" w:rsidP="00B74348">
      <w:pPr>
        <w:pStyle w:val="PR5"/>
      </w:pPr>
      <w:r>
        <w:t>4 11/16 boxes (three maximum)</w:t>
      </w:r>
    </w:p>
    <w:p w:rsidR="00B74348" w:rsidRDefault="00B74348" w:rsidP="00B74348">
      <w:pPr>
        <w:pStyle w:val="PR5"/>
      </w:pPr>
      <w:r>
        <w:t>4 square boxes (three maximum)</w:t>
      </w:r>
    </w:p>
    <w:p w:rsidR="00B74348" w:rsidRDefault="006D2C73" w:rsidP="00B74348">
      <w:pPr>
        <w:pStyle w:val="PR3"/>
      </w:pPr>
      <w:r>
        <w:t>RANDL 5 Square</w:t>
      </w:r>
      <w:r w:rsidR="00B74348">
        <w:t>® Box Support Bracket for 24” stud spacing, 5BSB-24</w:t>
      </w:r>
    </w:p>
    <w:p w:rsidR="00B74348" w:rsidRDefault="00B74348" w:rsidP="00B74348">
      <w:pPr>
        <w:pStyle w:val="PR4"/>
      </w:pPr>
      <w:r>
        <w:t>Outside Dimensions:</w:t>
      </w:r>
    </w:p>
    <w:p w:rsidR="00B74348" w:rsidRDefault="00B74348" w:rsidP="00B74348">
      <w:pPr>
        <w:pStyle w:val="PR5"/>
      </w:pPr>
      <w:r w:rsidRPr="006D2C73">
        <w:t>24 in</w:t>
      </w:r>
      <w:r>
        <w:t xml:space="preserve"> (610 mm) Width</w:t>
      </w:r>
    </w:p>
    <w:p w:rsidR="00B74348" w:rsidRDefault="00B74348" w:rsidP="00B74348">
      <w:pPr>
        <w:pStyle w:val="PR5"/>
      </w:pPr>
      <w:r>
        <w:t>5.3 in (134.62 mm) Height</w:t>
      </w:r>
    </w:p>
    <w:p w:rsidR="00B74348" w:rsidRDefault="00B74348" w:rsidP="00B74348">
      <w:pPr>
        <w:pStyle w:val="PR5"/>
      </w:pPr>
      <w:r>
        <w:t>0.19 in (4.83 mm) Depth</w:t>
      </w:r>
    </w:p>
    <w:p w:rsidR="00B74348" w:rsidRDefault="006D2C73" w:rsidP="00B74348">
      <w:pPr>
        <w:pStyle w:val="PR4"/>
      </w:pPr>
      <w:r>
        <w:t>Four</w:t>
      </w:r>
      <w:r w:rsidR="00B74348">
        <w:t xml:space="preserve"> box windows </w:t>
      </w:r>
      <w:proofErr w:type="gramStart"/>
      <w:r w:rsidR="00B74348">
        <w:t>total</w:t>
      </w:r>
      <w:proofErr w:type="gramEnd"/>
      <w:r w:rsidR="00B74348">
        <w:t>:</w:t>
      </w:r>
    </w:p>
    <w:p w:rsidR="00B74348" w:rsidRDefault="00CE43D5" w:rsidP="00B74348">
      <w:pPr>
        <w:pStyle w:val="PR5"/>
      </w:pPr>
      <w:r>
        <w:t>5 Square</w:t>
      </w:r>
      <w:r w:rsidR="00B74348">
        <w:t>® boxes (two maximum)</w:t>
      </w:r>
    </w:p>
    <w:p w:rsidR="00B74348" w:rsidRDefault="00B74348" w:rsidP="00B74348">
      <w:pPr>
        <w:pStyle w:val="PR5"/>
      </w:pPr>
      <w:r>
        <w:t>4 11/16 boxes (four maximum)</w:t>
      </w:r>
    </w:p>
    <w:p w:rsidR="00B74348" w:rsidRDefault="00B74348" w:rsidP="00644BD2">
      <w:pPr>
        <w:pStyle w:val="PR5"/>
      </w:pPr>
      <w:r>
        <w:t>4 square boxes (four maximum)</w:t>
      </w:r>
    </w:p>
    <w:p w:rsidR="003E0961" w:rsidRDefault="00BA1F1D" w:rsidP="003E0961">
      <w:pPr>
        <w:pStyle w:val="Heading3"/>
      </w:pPr>
      <w:r>
        <w:t>Extension Rings</w:t>
      </w:r>
      <w:r w:rsidR="003E0961">
        <w:t xml:space="preserve">:  </w:t>
      </w:r>
      <w:r>
        <w:t>Box covers, suitable to reduce front opening of box for faceplate mounting.  Also called “mud rings”</w:t>
      </w:r>
      <w:r w:rsidR="006E1DED">
        <w:t xml:space="preserve"> or “plaster rings”</w:t>
      </w:r>
      <w:r w:rsidR="006D2C73">
        <w:t>.</w:t>
      </w:r>
    </w:p>
    <w:p w:rsidR="0008505C" w:rsidRDefault="0008505C" w:rsidP="0008505C">
      <w:pPr>
        <w:pStyle w:val="PR2"/>
      </w:pPr>
      <w:r>
        <w:t>All extension rings shall have the following characteristics:</w:t>
      </w:r>
    </w:p>
    <w:p w:rsidR="0008505C" w:rsidRDefault="0008505C" w:rsidP="0008505C">
      <w:pPr>
        <w:pStyle w:val="PR3"/>
      </w:pPr>
      <w:r>
        <w:t>Materials:</w:t>
      </w:r>
    </w:p>
    <w:p w:rsidR="0008505C" w:rsidRDefault="0008505C" w:rsidP="0008505C">
      <w:pPr>
        <w:pStyle w:val="PR4"/>
      </w:pPr>
      <w:r>
        <w:t xml:space="preserve">Steel, </w:t>
      </w:r>
      <w:r w:rsidR="00644BD2">
        <w:t>0.06</w:t>
      </w:r>
      <w:r w:rsidR="006D2C73">
        <w:t>25</w:t>
      </w:r>
      <w:r w:rsidR="00644BD2">
        <w:t xml:space="preserve"> in (</w:t>
      </w:r>
      <w:r>
        <w:t xml:space="preserve">1.59 </w:t>
      </w:r>
      <w:r w:rsidR="00CC6E66">
        <w:t xml:space="preserve">mm) </w:t>
      </w:r>
      <w:r>
        <w:t>thickness (minimum)</w:t>
      </w:r>
    </w:p>
    <w:p w:rsidR="0008505C" w:rsidRDefault="00644BD2" w:rsidP="0008505C">
      <w:pPr>
        <w:pStyle w:val="PR4"/>
      </w:pPr>
      <w:r>
        <w:t>G</w:t>
      </w:r>
      <w:r w:rsidR="0008505C">
        <w:t xml:space="preserve">alvanized zinc coating, </w:t>
      </w:r>
      <w:r>
        <w:t>0.0005 in (</w:t>
      </w:r>
      <w:r w:rsidR="0008505C">
        <w:t xml:space="preserve">0.013 </w:t>
      </w:r>
      <w:r w:rsidR="00CC6E66">
        <w:t xml:space="preserve">mm) </w:t>
      </w:r>
      <w:r w:rsidR="001F5281">
        <w:t>(minimum)</w:t>
      </w:r>
      <w:r w:rsidR="006D2C73">
        <w:t xml:space="preserve"> </w:t>
      </w:r>
      <w:r w:rsidR="001F5281">
        <w:t>thickness on both sides of extension ring.</w:t>
      </w:r>
    </w:p>
    <w:p w:rsidR="001927BC" w:rsidRDefault="001927BC" w:rsidP="001927BC">
      <w:pPr>
        <w:pStyle w:val="PR4"/>
      </w:pPr>
      <w:r>
        <w:t>Outside Dimensions:</w:t>
      </w:r>
    </w:p>
    <w:p w:rsidR="001927BC" w:rsidRDefault="001927BC" w:rsidP="001927BC">
      <w:pPr>
        <w:pStyle w:val="PR5"/>
      </w:pPr>
      <w:r>
        <w:t>5 in (127 mm) Width</w:t>
      </w:r>
    </w:p>
    <w:p w:rsidR="001927BC" w:rsidRDefault="001927BC" w:rsidP="001927BC">
      <w:pPr>
        <w:pStyle w:val="PR5"/>
      </w:pPr>
      <w:r>
        <w:t>5 in (127 mm) Height</w:t>
      </w:r>
    </w:p>
    <w:p w:rsidR="0008505C" w:rsidRDefault="0008505C" w:rsidP="0008505C">
      <w:pPr>
        <w:pStyle w:val="PR3"/>
      </w:pPr>
      <w:r>
        <w:t>Construction:</w:t>
      </w:r>
    </w:p>
    <w:p w:rsidR="0008505C" w:rsidRDefault="0008505C" w:rsidP="0008505C">
      <w:pPr>
        <w:pStyle w:val="PR4"/>
      </w:pPr>
      <w:r>
        <w:t>Cleanly punched knockouts</w:t>
      </w:r>
    </w:p>
    <w:p w:rsidR="0008505C" w:rsidRDefault="0008505C" w:rsidP="0008505C">
      <w:pPr>
        <w:pStyle w:val="PR4"/>
      </w:pPr>
      <w:r>
        <w:t>Softened edges (no sharp edges)</w:t>
      </w:r>
    </w:p>
    <w:p w:rsidR="0008505C" w:rsidRDefault="0008505C" w:rsidP="0008505C">
      <w:pPr>
        <w:pStyle w:val="PR4"/>
      </w:pPr>
      <w:r>
        <w:lastRenderedPageBreak/>
        <w:t>Stamped/Drawn fabrication</w:t>
      </w:r>
    </w:p>
    <w:p w:rsidR="0008505C" w:rsidRDefault="0008505C" w:rsidP="0008505C">
      <w:pPr>
        <w:pStyle w:val="PR3"/>
      </w:pPr>
      <w:r>
        <w:t>Mounting/Attachment Features:</w:t>
      </w:r>
    </w:p>
    <w:p w:rsidR="0008505C" w:rsidRDefault="0008505C" w:rsidP="0008505C">
      <w:pPr>
        <w:pStyle w:val="PR4"/>
      </w:pPr>
      <w:r>
        <w:t>Attachable directly to Device Box or to Box Support Bracket</w:t>
      </w:r>
    </w:p>
    <w:p w:rsidR="0008505C" w:rsidRDefault="0008505C" w:rsidP="0008505C">
      <w:pPr>
        <w:pStyle w:val="PR4"/>
      </w:pPr>
      <w:r>
        <w:t>Centerline and mid-line markings for device box installation</w:t>
      </w:r>
    </w:p>
    <w:p w:rsidR="0008505C" w:rsidRDefault="0008505C" w:rsidP="0008505C">
      <w:pPr>
        <w:pStyle w:val="PR4"/>
      </w:pPr>
      <w:r>
        <w:t>4 screw slots (2 straight and at least 2 angled), suitable to mount on screws that are already in place.</w:t>
      </w:r>
    </w:p>
    <w:p w:rsidR="0008505C" w:rsidRDefault="0008505C" w:rsidP="0008505C">
      <w:pPr>
        <w:pStyle w:val="PR4"/>
      </w:pPr>
      <w:r>
        <w:t>At least 2 faceplate mounting tabs, with tapped holes (</w:t>
      </w:r>
      <w:r w:rsidR="00644BD2">
        <w:t>6-32</w:t>
      </w:r>
      <w:r>
        <w:t>) to receive faceplate screws.</w:t>
      </w:r>
      <w:r w:rsidR="00613B5E">
        <w:t xml:space="preserve">  For 4 Square Extension ring, the tapped holes shall be 8-32.</w:t>
      </w:r>
    </w:p>
    <w:p w:rsidR="00613B5E" w:rsidRDefault="00613B5E" w:rsidP="0008505C">
      <w:pPr>
        <w:pStyle w:val="PR4"/>
      </w:pPr>
      <w:r>
        <w:t xml:space="preserve">Precision screw-hole positioning for reliable </w:t>
      </w:r>
      <w:r w:rsidR="00672ABE">
        <w:t>appliance/</w:t>
      </w:r>
      <w:r>
        <w:t xml:space="preserve">device mounting within +/- 5 thousandths. </w:t>
      </w:r>
    </w:p>
    <w:p w:rsidR="0008505C" w:rsidRDefault="0008505C" w:rsidP="0008505C">
      <w:pPr>
        <w:pStyle w:val="PR3"/>
      </w:pPr>
      <w:r>
        <w:t>Reversible: Extension Rings shall be capable of being mounted in multiple orientations.</w:t>
      </w:r>
    </w:p>
    <w:p w:rsidR="0008505C" w:rsidRDefault="0008505C" w:rsidP="0008505C">
      <w:pPr>
        <w:pStyle w:val="PR3"/>
      </w:pPr>
      <w:r>
        <w:t>Testing / Listing:</w:t>
      </w:r>
    </w:p>
    <w:p w:rsidR="0008505C" w:rsidRDefault="00672ABE" w:rsidP="0008505C">
      <w:pPr>
        <w:pStyle w:val="PR4"/>
      </w:pPr>
      <w:r>
        <w:t xml:space="preserve">Intertek </w:t>
      </w:r>
      <w:r w:rsidR="0008505C">
        <w:t>ETL Listed</w:t>
      </w:r>
    </w:p>
    <w:p w:rsidR="001927BC" w:rsidRDefault="00672ABE" w:rsidP="001927BC">
      <w:pPr>
        <w:pStyle w:val="PR2"/>
      </w:pPr>
      <w:r>
        <w:t>5 Square</w:t>
      </w:r>
      <w:r w:rsidR="001927BC">
        <w:t>® by 4 Square Extension Rings</w:t>
      </w:r>
    </w:p>
    <w:p w:rsidR="0006042B" w:rsidRDefault="0006042B" w:rsidP="0006042B">
      <w:pPr>
        <w:pStyle w:val="PR3"/>
      </w:pPr>
      <w:r>
        <w:t>Opening (Interior) Dimensions:</w:t>
      </w:r>
    </w:p>
    <w:p w:rsidR="0006042B" w:rsidRDefault="0006042B" w:rsidP="0006042B">
      <w:pPr>
        <w:pStyle w:val="PR4"/>
      </w:pPr>
      <w:r>
        <w:t>3.85 in (97.8 mm) Width</w:t>
      </w:r>
    </w:p>
    <w:p w:rsidR="0006042B" w:rsidRDefault="0006042B" w:rsidP="0006042B">
      <w:pPr>
        <w:pStyle w:val="PR4"/>
      </w:pPr>
      <w:r>
        <w:t>3.85 in (97.8 mm) Height</w:t>
      </w:r>
    </w:p>
    <w:p w:rsidR="001927BC" w:rsidRDefault="001927BC" w:rsidP="001927BC">
      <w:pPr>
        <w:pStyle w:val="PR3"/>
      </w:pPr>
      <w:r>
        <w:t xml:space="preserve">5 </w:t>
      </w:r>
      <w:r w:rsidR="00672ABE">
        <w:t>Square</w:t>
      </w:r>
      <w:r>
        <w:t>® by 4 Square Extension Rings shall be:</w:t>
      </w:r>
    </w:p>
    <w:p w:rsidR="001927BC" w:rsidRDefault="001927BC" w:rsidP="001927BC">
      <w:pPr>
        <w:pStyle w:val="PR4"/>
      </w:pPr>
      <w:r>
        <w:t>RANDL N-54000 (flat)</w:t>
      </w:r>
    </w:p>
    <w:p w:rsidR="00672ABE" w:rsidRPr="008B7AFC" w:rsidRDefault="00672ABE" w:rsidP="001927BC">
      <w:pPr>
        <w:pStyle w:val="PR4"/>
      </w:pPr>
      <w:r w:rsidRPr="008B7AFC">
        <w:t xml:space="preserve">RANDL N-54014 (0.25 in </w:t>
      </w:r>
      <w:proofErr w:type="gramStart"/>
      <w:r w:rsidRPr="008B7AFC">
        <w:t xml:space="preserve">( </w:t>
      </w:r>
      <w:r w:rsidR="00B52AD1" w:rsidRPr="008B7AFC">
        <w:t>6.4</w:t>
      </w:r>
      <w:proofErr w:type="gramEnd"/>
      <w:r w:rsidR="00A54CC8">
        <w:t xml:space="preserve"> </w:t>
      </w:r>
      <w:r w:rsidRPr="008B7AFC">
        <w:t xml:space="preserve">mm) depth) </w:t>
      </w:r>
    </w:p>
    <w:p w:rsidR="001927BC" w:rsidRPr="006E1DED" w:rsidRDefault="001927BC" w:rsidP="001927BC">
      <w:pPr>
        <w:pStyle w:val="PR4"/>
      </w:pPr>
      <w:r w:rsidRPr="006E1DED">
        <w:t xml:space="preserve">RANDL </w:t>
      </w:r>
      <w:r>
        <w:t xml:space="preserve">N-54012 (0.5 in </w:t>
      </w:r>
      <w:r w:rsidRPr="006E1DED">
        <w:t>(</w:t>
      </w:r>
      <w:r>
        <w:t>12.7</w:t>
      </w:r>
      <w:r w:rsidR="00A54CC8">
        <w:t xml:space="preserve"> </w:t>
      </w:r>
      <w:r>
        <w:t xml:space="preserve">mm) </w:t>
      </w:r>
      <w:r w:rsidRPr="006E1DED">
        <w:t>depth)</w:t>
      </w:r>
    </w:p>
    <w:p w:rsidR="001927BC" w:rsidRPr="006E1DED" w:rsidRDefault="001927BC" w:rsidP="001927BC">
      <w:pPr>
        <w:pStyle w:val="PR4"/>
      </w:pPr>
      <w:r w:rsidRPr="006E1DED">
        <w:t xml:space="preserve">RANDL </w:t>
      </w:r>
      <w:r>
        <w:t xml:space="preserve">N-54058 (5/8 in </w:t>
      </w:r>
      <w:r w:rsidRPr="006E1DED">
        <w:t>(</w:t>
      </w:r>
      <w:r>
        <w:t>15.9</w:t>
      </w:r>
      <w:r w:rsidR="00A54CC8">
        <w:t xml:space="preserve"> </w:t>
      </w:r>
      <w:r>
        <w:t xml:space="preserve">mm) </w:t>
      </w:r>
      <w:r w:rsidRPr="006E1DED">
        <w:t>depth)</w:t>
      </w:r>
    </w:p>
    <w:p w:rsidR="001927BC" w:rsidRPr="006E1DED" w:rsidRDefault="001927BC" w:rsidP="001927BC">
      <w:pPr>
        <w:pStyle w:val="PR4"/>
      </w:pPr>
      <w:r w:rsidRPr="006E1DED">
        <w:t xml:space="preserve">RANDL </w:t>
      </w:r>
      <w:r>
        <w:t xml:space="preserve">N-54034 (3/4 in </w:t>
      </w:r>
      <w:r w:rsidRPr="006E1DED">
        <w:t>(</w:t>
      </w:r>
      <w:r>
        <w:t>19.1</w:t>
      </w:r>
      <w:r w:rsidR="00A54CC8">
        <w:t xml:space="preserve"> </w:t>
      </w:r>
      <w:r>
        <w:t xml:space="preserve">mm) </w:t>
      </w:r>
      <w:r w:rsidRPr="006E1DED">
        <w:t>depth)</w:t>
      </w:r>
    </w:p>
    <w:p w:rsidR="001927BC" w:rsidRPr="006E1DED" w:rsidRDefault="001927BC" w:rsidP="001927BC">
      <w:pPr>
        <w:pStyle w:val="PR4"/>
      </w:pPr>
      <w:r w:rsidRPr="006E1DED">
        <w:t xml:space="preserve">RANDL </w:t>
      </w:r>
      <w:r>
        <w:t xml:space="preserve">N-54010 (1.0 in </w:t>
      </w:r>
      <w:r w:rsidRPr="006E1DED">
        <w:t>(</w:t>
      </w:r>
      <w:r>
        <w:t>25.4</w:t>
      </w:r>
      <w:r w:rsidR="00A54CC8">
        <w:t xml:space="preserve"> </w:t>
      </w:r>
      <w:r>
        <w:t xml:space="preserve">mm) </w:t>
      </w:r>
      <w:r w:rsidRPr="006E1DED">
        <w:t>depth)</w:t>
      </w:r>
    </w:p>
    <w:p w:rsidR="001927BC" w:rsidRPr="006E1DED" w:rsidRDefault="001927BC" w:rsidP="001927BC">
      <w:pPr>
        <w:pStyle w:val="PR4"/>
      </w:pPr>
      <w:r w:rsidRPr="006E1DED">
        <w:t xml:space="preserve">RANDL </w:t>
      </w:r>
      <w:r>
        <w:t xml:space="preserve">N-54114 (1.25 in </w:t>
      </w:r>
      <w:r w:rsidRPr="006E1DED">
        <w:t>(</w:t>
      </w:r>
      <w:r>
        <w:t>31.8</w:t>
      </w:r>
      <w:r w:rsidR="00A54CC8">
        <w:t xml:space="preserve"> </w:t>
      </w:r>
      <w:r>
        <w:t xml:space="preserve">mm) </w:t>
      </w:r>
      <w:r w:rsidRPr="006E1DED">
        <w:t>depth)</w:t>
      </w:r>
    </w:p>
    <w:p w:rsidR="001927BC" w:rsidRPr="006E1DED" w:rsidRDefault="001927BC" w:rsidP="001927BC">
      <w:pPr>
        <w:pStyle w:val="PR4"/>
      </w:pPr>
      <w:r w:rsidRPr="006E1DED">
        <w:t xml:space="preserve">RANDL </w:t>
      </w:r>
      <w:r>
        <w:t xml:space="preserve">N-54112 (1.5 in </w:t>
      </w:r>
      <w:r w:rsidRPr="006E1DED">
        <w:t>(</w:t>
      </w:r>
      <w:r>
        <w:t>38.1</w:t>
      </w:r>
      <w:r w:rsidR="00A54CC8">
        <w:t xml:space="preserve"> </w:t>
      </w:r>
      <w:r>
        <w:t xml:space="preserve">mm) </w:t>
      </w:r>
      <w:r w:rsidRPr="006E1DED">
        <w:t>depth)</w:t>
      </w:r>
    </w:p>
    <w:p w:rsidR="001927BC" w:rsidRDefault="00672ABE" w:rsidP="001927BC">
      <w:pPr>
        <w:pStyle w:val="PR2"/>
      </w:pPr>
      <w:r>
        <w:t>5 Square</w:t>
      </w:r>
      <w:r w:rsidR="001927BC">
        <w:t xml:space="preserve">® by </w:t>
      </w:r>
      <w:r w:rsidR="0006042B">
        <w:t>1-g</w:t>
      </w:r>
      <w:r w:rsidR="001927BC">
        <w:t>ang Extension Rings</w:t>
      </w:r>
    </w:p>
    <w:p w:rsidR="0006042B" w:rsidRDefault="0006042B" w:rsidP="0006042B">
      <w:pPr>
        <w:pStyle w:val="PR3"/>
      </w:pPr>
      <w:r>
        <w:t>Oversized Opening (Interior) Dimensions:</w:t>
      </w:r>
    </w:p>
    <w:p w:rsidR="0006042B" w:rsidRDefault="0006042B" w:rsidP="0006042B">
      <w:pPr>
        <w:pStyle w:val="PR4"/>
      </w:pPr>
      <w:r>
        <w:t>2.0 in (50.8 mm) Width</w:t>
      </w:r>
    </w:p>
    <w:p w:rsidR="0006042B" w:rsidRDefault="0006042B" w:rsidP="0006042B">
      <w:pPr>
        <w:pStyle w:val="PR4"/>
      </w:pPr>
      <w:r>
        <w:t>3.03 in (77.0 mm) Height</w:t>
      </w:r>
    </w:p>
    <w:p w:rsidR="001927BC" w:rsidRDefault="00FF05FF" w:rsidP="001927BC">
      <w:pPr>
        <w:pStyle w:val="PR3"/>
      </w:pPr>
      <w:r>
        <w:t>5 Square</w:t>
      </w:r>
      <w:r w:rsidR="001927BC">
        <w:t xml:space="preserve">® by </w:t>
      </w:r>
      <w:r w:rsidR="0006042B">
        <w:t xml:space="preserve">1-gang </w:t>
      </w:r>
      <w:r w:rsidR="001927BC">
        <w:t>Extension Rings shall be:</w:t>
      </w:r>
    </w:p>
    <w:p w:rsidR="001927BC" w:rsidRDefault="001927BC" w:rsidP="001927BC">
      <w:pPr>
        <w:pStyle w:val="PR4"/>
      </w:pPr>
      <w:r>
        <w:t>RANDL N-</w:t>
      </w:r>
      <w:r w:rsidR="0006042B">
        <w:t>51G0</w:t>
      </w:r>
      <w:r>
        <w:t>00 (flat)</w:t>
      </w:r>
    </w:p>
    <w:p w:rsidR="0006042B" w:rsidRPr="006E1DED" w:rsidRDefault="0006042B" w:rsidP="0006042B">
      <w:pPr>
        <w:pStyle w:val="PR4"/>
      </w:pPr>
      <w:r w:rsidRPr="006E1DED">
        <w:t xml:space="preserve">RANDL </w:t>
      </w:r>
      <w:r>
        <w:t xml:space="preserve">N-51G014 (0.25 in </w:t>
      </w:r>
      <w:r w:rsidRPr="006E1DED">
        <w:t>(</w:t>
      </w:r>
      <w:r>
        <w:t>6.4</w:t>
      </w:r>
      <w:r w:rsidR="00A54CC8">
        <w:t xml:space="preserve"> </w:t>
      </w:r>
      <w:r>
        <w:t xml:space="preserve">mm) </w:t>
      </w:r>
      <w:r w:rsidRPr="006E1DED">
        <w:t>depth)</w:t>
      </w:r>
    </w:p>
    <w:p w:rsidR="001927BC" w:rsidRPr="006E1DED" w:rsidRDefault="001927BC" w:rsidP="001927BC">
      <w:pPr>
        <w:pStyle w:val="PR4"/>
      </w:pPr>
      <w:r w:rsidRPr="006E1DED">
        <w:t xml:space="preserve">RANDL </w:t>
      </w:r>
      <w:r>
        <w:t>N-</w:t>
      </w:r>
      <w:r w:rsidR="0006042B">
        <w:t>51G</w:t>
      </w:r>
      <w:r>
        <w:t xml:space="preserve">012 (0.5 in </w:t>
      </w:r>
      <w:r w:rsidRPr="006E1DED">
        <w:t>(</w:t>
      </w:r>
      <w:r>
        <w:t>12.7</w:t>
      </w:r>
      <w:r w:rsidR="00A54CC8">
        <w:t xml:space="preserve"> </w:t>
      </w:r>
      <w:r>
        <w:t xml:space="preserve">mm) </w:t>
      </w:r>
      <w:r w:rsidRPr="006E1DED">
        <w:t>depth)</w:t>
      </w:r>
    </w:p>
    <w:p w:rsidR="001927BC" w:rsidRPr="006E1DED" w:rsidRDefault="001927BC" w:rsidP="001927BC">
      <w:pPr>
        <w:pStyle w:val="PR4"/>
      </w:pPr>
      <w:r w:rsidRPr="006E1DED">
        <w:t xml:space="preserve">RANDL </w:t>
      </w:r>
      <w:r>
        <w:t>N-</w:t>
      </w:r>
      <w:r w:rsidR="0006042B">
        <w:t>51G</w:t>
      </w:r>
      <w:r>
        <w:t xml:space="preserve">058 (5/8 in </w:t>
      </w:r>
      <w:r w:rsidRPr="006E1DED">
        <w:t>(</w:t>
      </w:r>
      <w:r>
        <w:t>15.9</w:t>
      </w:r>
      <w:r w:rsidR="00A54CC8">
        <w:t xml:space="preserve"> </w:t>
      </w:r>
      <w:r>
        <w:t xml:space="preserve">mm) </w:t>
      </w:r>
      <w:r w:rsidRPr="006E1DED">
        <w:t>depth)</w:t>
      </w:r>
    </w:p>
    <w:p w:rsidR="001927BC" w:rsidRPr="006E1DED" w:rsidRDefault="001927BC" w:rsidP="001927BC">
      <w:pPr>
        <w:pStyle w:val="PR4"/>
      </w:pPr>
      <w:r w:rsidRPr="006E1DED">
        <w:t xml:space="preserve">RANDL </w:t>
      </w:r>
      <w:r>
        <w:t>N-</w:t>
      </w:r>
      <w:r w:rsidR="0006042B">
        <w:t>51G</w:t>
      </w:r>
      <w:r>
        <w:t xml:space="preserve">034 (3/4 in </w:t>
      </w:r>
      <w:r w:rsidRPr="006E1DED">
        <w:t>(</w:t>
      </w:r>
      <w:r>
        <w:t>19.1</w:t>
      </w:r>
      <w:r w:rsidR="00A54CC8">
        <w:t xml:space="preserve"> </w:t>
      </w:r>
      <w:r>
        <w:t xml:space="preserve">mm) </w:t>
      </w:r>
      <w:r w:rsidRPr="006E1DED">
        <w:t>depth)</w:t>
      </w:r>
    </w:p>
    <w:p w:rsidR="001927BC" w:rsidRPr="006E1DED" w:rsidRDefault="001927BC" w:rsidP="001927BC">
      <w:pPr>
        <w:pStyle w:val="PR4"/>
      </w:pPr>
      <w:r w:rsidRPr="006E1DED">
        <w:t xml:space="preserve">RANDL </w:t>
      </w:r>
      <w:r>
        <w:t>N-</w:t>
      </w:r>
      <w:r w:rsidR="0006042B">
        <w:t>51G</w:t>
      </w:r>
      <w:r>
        <w:t xml:space="preserve">010 (1.0 in </w:t>
      </w:r>
      <w:r w:rsidRPr="006E1DED">
        <w:t>(</w:t>
      </w:r>
      <w:r>
        <w:t>25.4</w:t>
      </w:r>
      <w:r w:rsidR="00A54CC8">
        <w:t xml:space="preserve"> </w:t>
      </w:r>
      <w:r>
        <w:t xml:space="preserve">mm) </w:t>
      </w:r>
      <w:r w:rsidRPr="006E1DED">
        <w:t>depth)</w:t>
      </w:r>
    </w:p>
    <w:p w:rsidR="001927BC" w:rsidRPr="006E1DED" w:rsidRDefault="001927BC" w:rsidP="001927BC">
      <w:pPr>
        <w:pStyle w:val="PR4"/>
      </w:pPr>
      <w:r w:rsidRPr="006E1DED">
        <w:t xml:space="preserve">RANDL </w:t>
      </w:r>
      <w:r>
        <w:t>N-</w:t>
      </w:r>
      <w:r w:rsidR="0006042B">
        <w:t>51G</w:t>
      </w:r>
      <w:r>
        <w:t xml:space="preserve">114 (1.25 in </w:t>
      </w:r>
      <w:r w:rsidRPr="006E1DED">
        <w:t>(</w:t>
      </w:r>
      <w:r>
        <w:t>31.8</w:t>
      </w:r>
      <w:r w:rsidR="00A54CC8">
        <w:t xml:space="preserve"> </w:t>
      </w:r>
      <w:r>
        <w:t xml:space="preserve">mm) </w:t>
      </w:r>
      <w:r w:rsidRPr="006E1DED">
        <w:t>depth)</w:t>
      </w:r>
    </w:p>
    <w:p w:rsidR="001927BC" w:rsidRPr="006E1DED" w:rsidRDefault="001927BC" w:rsidP="001927BC">
      <w:pPr>
        <w:pStyle w:val="PR4"/>
      </w:pPr>
      <w:r w:rsidRPr="006E1DED">
        <w:t xml:space="preserve">RANDL </w:t>
      </w:r>
      <w:r>
        <w:t>N-</w:t>
      </w:r>
      <w:r w:rsidR="0006042B">
        <w:t>51G</w:t>
      </w:r>
      <w:r>
        <w:t xml:space="preserve">112 (1.5 in </w:t>
      </w:r>
      <w:r w:rsidRPr="006E1DED">
        <w:t>(</w:t>
      </w:r>
      <w:r>
        <w:t>38.1</w:t>
      </w:r>
      <w:r w:rsidR="00A54CC8">
        <w:t xml:space="preserve"> </w:t>
      </w:r>
      <w:r>
        <w:t xml:space="preserve">mm) </w:t>
      </w:r>
      <w:r w:rsidRPr="006E1DED">
        <w:t>depth)</w:t>
      </w:r>
    </w:p>
    <w:p w:rsidR="0006042B" w:rsidRPr="006E1DED" w:rsidRDefault="0006042B" w:rsidP="0006042B">
      <w:pPr>
        <w:pStyle w:val="PR4"/>
      </w:pPr>
      <w:r w:rsidRPr="006E1DED">
        <w:t xml:space="preserve">RANDL </w:t>
      </w:r>
      <w:r>
        <w:t xml:space="preserve">N-51G200 (2.0 in </w:t>
      </w:r>
      <w:r w:rsidRPr="006E1DED">
        <w:t>(</w:t>
      </w:r>
      <w:r>
        <w:t>50.8</w:t>
      </w:r>
      <w:r w:rsidR="00A54CC8">
        <w:t xml:space="preserve"> </w:t>
      </w:r>
      <w:r>
        <w:t xml:space="preserve">mm) </w:t>
      </w:r>
      <w:r w:rsidRPr="006E1DED">
        <w:t>depth)</w:t>
      </w:r>
    </w:p>
    <w:p w:rsidR="0006042B" w:rsidRDefault="00FF05FF" w:rsidP="0006042B">
      <w:pPr>
        <w:pStyle w:val="PR2"/>
      </w:pPr>
      <w:r>
        <w:t>5 Square</w:t>
      </w:r>
      <w:r w:rsidR="0006042B">
        <w:t>® by 2-gang Extension Rings</w:t>
      </w:r>
    </w:p>
    <w:p w:rsidR="0006042B" w:rsidRDefault="0006042B" w:rsidP="0006042B">
      <w:pPr>
        <w:pStyle w:val="PR3"/>
      </w:pPr>
      <w:r>
        <w:t>Oversized Opening (Interior) Dimensions:</w:t>
      </w:r>
    </w:p>
    <w:p w:rsidR="0006042B" w:rsidRDefault="0006042B" w:rsidP="0006042B">
      <w:pPr>
        <w:pStyle w:val="PR4"/>
      </w:pPr>
      <w:r>
        <w:t>3.665 in (93.1 mm) Width</w:t>
      </w:r>
    </w:p>
    <w:p w:rsidR="0006042B" w:rsidRDefault="0006042B" w:rsidP="0006042B">
      <w:pPr>
        <w:pStyle w:val="PR4"/>
      </w:pPr>
      <w:r>
        <w:t>3.03 in (77.0 mm) Height</w:t>
      </w:r>
    </w:p>
    <w:p w:rsidR="0006042B" w:rsidRDefault="0006042B" w:rsidP="0006042B">
      <w:pPr>
        <w:pStyle w:val="PR3"/>
      </w:pPr>
      <w:r>
        <w:t>5 Square® by 2-gang Extension Rings shall be:</w:t>
      </w:r>
    </w:p>
    <w:p w:rsidR="0006042B" w:rsidRDefault="0006042B" w:rsidP="0006042B">
      <w:pPr>
        <w:pStyle w:val="PR4"/>
      </w:pPr>
      <w:r>
        <w:t>RANDL N-52G000 (flat)</w:t>
      </w:r>
    </w:p>
    <w:p w:rsidR="0006042B" w:rsidRPr="006E1DED" w:rsidRDefault="0006042B" w:rsidP="0006042B">
      <w:pPr>
        <w:pStyle w:val="PR4"/>
      </w:pPr>
      <w:r w:rsidRPr="006E1DED">
        <w:t xml:space="preserve">RANDL </w:t>
      </w:r>
      <w:r>
        <w:t xml:space="preserve">N-52G014 (0.25 in </w:t>
      </w:r>
      <w:r w:rsidRPr="006E1DED">
        <w:t>(</w:t>
      </w:r>
      <w:r>
        <w:t>6.4</w:t>
      </w:r>
      <w:r w:rsidR="00A54CC8">
        <w:t xml:space="preserve"> </w:t>
      </w:r>
      <w:r>
        <w:t xml:space="preserve">mm) </w:t>
      </w:r>
      <w:r w:rsidRPr="006E1DED">
        <w:t>depth)</w:t>
      </w:r>
    </w:p>
    <w:p w:rsidR="0006042B" w:rsidRPr="006E1DED" w:rsidRDefault="0006042B" w:rsidP="0006042B">
      <w:pPr>
        <w:pStyle w:val="PR4"/>
      </w:pPr>
      <w:r w:rsidRPr="006E1DED">
        <w:t xml:space="preserve">RANDL </w:t>
      </w:r>
      <w:r>
        <w:t xml:space="preserve">N-52G012 (0.5 in </w:t>
      </w:r>
      <w:r w:rsidRPr="006E1DED">
        <w:t>(</w:t>
      </w:r>
      <w:r>
        <w:t>12.7</w:t>
      </w:r>
      <w:r w:rsidR="00A54CC8">
        <w:t xml:space="preserve"> </w:t>
      </w:r>
      <w:r>
        <w:t xml:space="preserve">mm) </w:t>
      </w:r>
      <w:r w:rsidRPr="006E1DED">
        <w:t>depth)</w:t>
      </w:r>
    </w:p>
    <w:p w:rsidR="0006042B" w:rsidRPr="006E1DED" w:rsidRDefault="0006042B" w:rsidP="0006042B">
      <w:pPr>
        <w:pStyle w:val="PR4"/>
      </w:pPr>
      <w:r w:rsidRPr="006E1DED">
        <w:t xml:space="preserve">RANDL </w:t>
      </w:r>
      <w:r>
        <w:t xml:space="preserve">N-52G058 (5/8 in </w:t>
      </w:r>
      <w:r w:rsidRPr="006E1DED">
        <w:t>(</w:t>
      </w:r>
      <w:r>
        <w:t>15.9</w:t>
      </w:r>
      <w:r w:rsidR="00A54CC8">
        <w:t xml:space="preserve"> </w:t>
      </w:r>
      <w:r>
        <w:t xml:space="preserve">mm) </w:t>
      </w:r>
      <w:r w:rsidRPr="006E1DED">
        <w:t>depth)</w:t>
      </w:r>
    </w:p>
    <w:p w:rsidR="0006042B" w:rsidRPr="006E1DED" w:rsidRDefault="0006042B" w:rsidP="0006042B">
      <w:pPr>
        <w:pStyle w:val="PR4"/>
      </w:pPr>
      <w:r w:rsidRPr="006E1DED">
        <w:t xml:space="preserve">RANDL </w:t>
      </w:r>
      <w:r>
        <w:t xml:space="preserve">N-52G034 (3/4 in </w:t>
      </w:r>
      <w:r w:rsidRPr="006E1DED">
        <w:t>(</w:t>
      </w:r>
      <w:r>
        <w:t>19.1</w:t>
      </w:r>
      <w:r w:rsidR="00A54CC8">
        <w:t xml:space="preserve"> </w:t>
      </w:r>
      <w:r>
        <w:t xml:space="preserve">mm) </w:t>
      </w:r>
      <w:r w:rsidRPr="006E1DED">
        <w:t>depth)</w:t>
      </w:r>
    </w:p>
    <w:p w:rsidR="0006042B" w:rsidRPr="006E1DED" w:rsidRDefault="0006042B" w:rsidP="0006042B">
      <w:pPr>
        <w:pStyle w:val="PR4"/>
      </w:pPr>
      <w:r w:rsidRPr="006E1DED">
        <w:t xml:space="preserve">RANDL </w:t>
      </w:r>
      <w:r>
        <w:t xml:space="preserve">N-52G010 (1.0 in </w:t>
      </w:r>
      <w:r w:rsidRPr="006E1DED">
        <w:t>(</w:t>
      </w:r>
      <w:r>
        <w:t>25.4</w:t>
      </w:r>
      <w:r w:rsidR="00A54CC8">
        <w:t xml:space="preserve"> </w:t>
      </w:r>
      <w:r>
        <w:t xml:space="preserve">mm) </w:t>
      </w:r>
      <w:r w:rsidRPr="006E1DED">
        <w:t>depth)</w:t>
      </w:r>
    </w:p>
    <w:p w:rsidR="0006042B" w:rsidRPr="006E1DED" w:rsidRDefault="0006042B" w:rsidP="0006042B">
      <w:pPr>
        <w:pStyle w:val="PR4"/>
      </w:pPr>
      <w:r w:rsidRPr="006E1DED">
        <w:t xml:space="preserve">RANDL </w:t>
      </w:r>
      <w:r>
        <w:t xml:space="preserve">N-52G114 (1.25 in </w:t>
      </w:r>
      <w:r w:rsidRPr="006E1DED">
        <w:t>(</w:t>
      </w:r>
      <w:r>
        <w:t>31.8</w:t>
      </w:r>
      <w:r w:rsidR="00A54CC8">
        <w:t xml:space="preserve"> </w:t>
      </w:r>
      <w:r>
        <w:t xml:space="preserve">mm) </w:t>
      </w:r>
      <w:r w:rsidRPr="006E1DED">
        <w:t>depth)</w:t>
      </w:r>
    </w:p>
    <w:p w:rsidR="0006042B" w:rsidRPr="006E1DED" w:rsidRDefault="0006042B" w:rsidP="0006042B">
      <w:pPr>
        <w:pStyle w:val="PR4"/>
      </w:pPr>
      <w:r w:rsidRPr="006E1DED">
        <w:t xml:space="preserve">RANDL </w:t>
      </w:r>
      <w:r>
        <w:t xml:space="preserve">N-52G112 (1.5 in </w:t>
      </w:r>
      <w:r w:rsidRPr="006E1DED">
        <w:t>(</w:t>
      </w:r>
      <w:r>
        <w:t>38.1</w:t>
      </w:r>
      <w:r w:rsidR="00A54CC8">
        <w:t xml:space="preserve"> </w:t>
      </w:r>
      <w:r>
        <w:t xml:space="preserve">mm) </w:t>
      </w:r>
      <w:r w:rsidRPr="006E1DED">
        <w:t>depth)</w:t>
      </w:r>
    </w:p>
    <w:p w:rsidR="0006042B" w:rsidRPr="006E1DED" w:rsidRDefault="0006042B" w:rsidP="0006042B">
      <w:pPr>
        <w:pStyle w:val="PR4"/>
      </w:pPr>
      <w:r w:rsidRPr="006E1DED">
        <w:t xml:space="preserve">RANDL </w:t>
      </w:r>
      <w:r>
        <w:t xml:space="preserve">N-52G200 (2.0 in </w:t>
      </w:r>
      <w:r w:rsidRPr="006E1DED">
        <w:t>(</w:t>
      </w:r>
      <w:r>
        <w:t>50.8</w:t>
      </w:r>
      <w:r w:rsidR="00A54CC8">
        <w:t xml:space="preserve"> </w:t>
      </w:r>
      <w:r>
        <w:t xml:space="preserve">mm) </w:t>
      </w:r>
      <w:r w:rsidRPr="006E1DED">
        <w:t>depth)</w:t>
      </w:r>
    </w:p>
    <w:p w:rsidR="0008505C" w:rsidRDefault="00042960" w:rsidP="0008505C">
      <w:pPr>
        <w:pStyle w:val="PR2"/>
      </w:pPr>
      <w:r>
        <w:lastRenderedPageBreak/>
        <w:t>5 Square</w:t>
      </w:r>
      <w:r w:rsidR="00760822">
        <w:t>®</w:t>
      </w:r>
      <w:r>
        <w:t xml:space="preserve"> </w:t>
      </w:r>
      <w:r w:rsidR="0006042B">
        <w:t>Blank Cover</w:t>
      </w:r>
    </w:p>
    <w:p w:rsidR="0006042B" w:rsidRDefault="0006042B" w:rsidP="0006042B">
      <w:pPr>
        <w:pStyle w:val="PR3"/>
      </w:pPr>
      <w:r w:rsidRPr="0006042B">
        <w:t xml:space="preserve">RANDL </w:t>
      </w:r>
      <w:r>
        <w:t>R</w:t>
      </w:r>
      <w:r w:rsidRPr="0006042B">
        <w:t>-</w:t>
      </w:r>
      <w:r>
        <w:t>55</w:t>
      </w:r>
      <w:r w:rsidRPr="0006042B">
        <w:t>000</w:t>
      </w:r>
    </w:p>
    <w:p w:rsidR="00B91B8A" w:rsidRDefault="00B91B8A" w:rsidP="00EE158A">
      <w:pPr>
        <w:pStyle w:val="Heading1"/>
      </w:pPr>
      <w:r>
        <w:t>Execution</w:t>
      </w:r>
    </w:p>
    <w:p w:rsidR="00A23EFA" w:rsidRDefault="00A23EFA" w:rsidP="00A23EFA">
      <w:pPr>
        <w:pStyle w:val="CSI-Hidden"/>
      </w:pPr>
      <w:r>
        <w:t>Part 3 - Execution</w:t>
      </w:r>
    </w:p>
    <w:p w:rsidR="00A23EFA" w:rsidRDefault="00A23EFA" w:rsidP="00A23EFA">
      <w:pPr>
        <w:pStyle w:val="CSI-Hidden"/>
      </w:pPr>
      <w:r>
        <w:t xml:space="preserve">Ensure that products incorporated into the project under PART 3 paragraphs have corresponding Product information in PART 2 – Products, or in another specification Section if installed but not supplied under this Section. </w:t>
      </w:r>
    </w:p>
    <w:p w:rsidR="00A23EFA" w:rsidRDefault="00A23EFA" w:rsidP="00A23EFA">
      <w:pPr>
        <w:pStyle w:val="CSI-Hidden"/>
      </w:pPr>
    </w:p>
    <w:p w:rsidR="00A23EFA" w:rsidRDefault="00A23EFA" w:rsidP="00A23EFA">
      <w:pPr>
        <w:pStyle w:val="CSI-Hidden"/>
      </w:pPr>
      <w:r>
        <w:t>The following paragraphs include installation requirements written specifically for the Products listed in Part 2 above.  If other products are approved, the Designer shall ensure that appropriate Part 3 installation requirements are added/removed or modified as applicable and written with equal or greater detail to the following paragraphs.</w:t>
      </w:r>
    </w:p>
    <w:p w:rsidR="00A23EFA" w:rsidRDefault="00A23EFA" w:rsidP="00A23EFA">
      <w:pPr>
        <w:pStyle w:val="CSI-Hidden"/>
      </w:pPr>
    </w:p>
    <w:p w:rsidR="00B91B8A" w:rsidRDefault="00A23EFA">
      <w:pPr>
        <w:pStyle w:val="CSI-Hidden"/>
      </w:pPr>
      <w:r>
        <w:t>All installation requirements shall be consistent with the manufacturer’s requirements</w:t>
      </w:r>
      <w:r w:rsidR="00B91B8A">
        <w:t>.</w:t>
      </w:r>
    </w:p>
    <w:p w:rsidR="00B91B8A" w:rsidRDefault="00B91B8A" w:rsidP="00EE158A">
      <w:pPr>
        <w:pStyle w:val="Heading2"/>
      </w:pPr>
      <w:r>
        <w:t>General</w:t>
      </w:r>
    </w:p>
    <w:p w:rsidR="00B91B8A" w:rsidRDefault="00B91B8A" w:rsidP="00EE158A">
      <w:pPr>
        <w:pStyle w:val="Heading3"/>
      </w:pPr>
      <w:r>
        <w:t xml:space="preserve">Install the </w:t>
      </w:r>
      <w:r w:rsidR="00042960">
        <w:t>appliance/</w:t>
      </w:r>
      <w:r w:rsidR="00DA6E20">
        <w:t>device box</w:t>
      </w:r>
      <w:r>
        <w:t xml:space="preserve"> system in a manner ensuring that </w:t>
      </w:r>
      <w:r w:rsidR="00B52AD1">
        <w:t xml:space="preserve">electronic safety and security </w:t>
      </w:r>
      <w:r>
        <w:t xml:space="preserve">circuits, when installed, are able to fully comply with </w:t>
      </w:r>
      <w:r w:rsidR="00042960" w:rsidRPr="00B52AD1">
        <w:t>NFPA 70 and 72</w:t>
      </w:r>
      <w:r w:rsidR="00042960">
        <w:t xml:space="preserve"> </w:t>
      </w:r>
      <w:r w:rsidR="00DF3457">
        <w:t>Standards</w:t>
      </w:r>
      <w:r>
        <w:t>.</w:t>
      </w:r>
    </w:p>
    <w:p w:rsidR="00B91B8A" w:rsidRDefault="00B91B8A" w:rsidP="00EE158A">
      <w:pPr>
        <w:pStyle w:val="Heading2"/>
      </w:pPr>
      <w:r>
        <w:t>Examination</w:t>
      </w:r>
    </w:p>
    <w:p w:rsidR="00B91B8A" w:rsidRDefault="00B91B8A" w:rsidP="00EE158A">
      <w:pPr>
        <w:pStyle w:val="Heading3"/>
      </w:pPr>
      <w:r>
        <w:t xml:space="preserve">Examine surfaces and spaces to receive </w:t>
      </w:r>
      <w:r w:rsidR="00042960">
        <w:t>appliance/</w:t>
      </w:r>
      <w:r w:rsidR="00DA6E20">
        <w:t xml:space="preserve">device boxes </w:t>
      </w:r>
      <w:r>
        <w:t xml:space="preserve">for compliance with installation tolerances and other conditions affecting performance of </w:t>
      </w:r>
      <w:r w:rsidR="00042960">
        <w:t>appliance/</w:t>
      </w:r>
      <w:r w:rsidR="00DA6E20">
        <w:t xml:space="preserve">device box </w:t>
      </w:r>
      <w:r>
        <w:t>installation.  Do not proceed with installation until unsatisfactory conditions have been corrected.</w:t>
      </w:r>
    </w:p>
    <w:p w:rsidR="006018B8" w:rsidRDefault="006018B8" w:rsidP="006018B8">
      <w:pPr>
        <w:pStyle w:val="PR1"/>
      </w:pPr>
      <w:r>
        <w:t>Notify the Engineer/Owner of conditions that may adversely affect the installation</w:t>
      </w:r>
      <w:r w:rsidR="00DA6E20">
        <w:t xml:space="preserve"> or</w:t>
      </w:r>
      <w:r w:rsidR="00042960">
        <w:t xml:space="preserve"> d</w:t>
      </w:r>
      <w:r>
        <w:t xml:space="preserve">o not comply with </w:t>
      </w:r>
      <w:r w:rsidR="00042960" w:rsidRPr="00B52AD1">
        <w:t>NFPA 70 and 72</w:t>
      </w:r>
      <w:r w:rsidR="00042960">
        <w:t xml:space="preserve"> S</w:t>
      </w:r>
      <w:r>
        <w:t>tandards.</w:t>
      </w:r>
    </w:p>
    <w:p w:rsidR="00B91B8A" w:rsidRDefault="00B91B8A" w:rsidP="00EE158A">
      <w:pPr>
        <w:pStyle w:val="Heading2"/>
      </w:pPr>
      <w:r>
        <w:t>Installation</w:t>
      </w:r>
    </w:p>
    <w:p w:rsidR="00B91B8A" w:rsidRDefault="00B91B8A" w:rsidP="00EE158A">
      <w:pPr>
        <w:pStyle w:val="Heading3"/>
      </w:pPr>
      <w:r>
        <w:t xml:space="preserve">Install </w:t>
      </w:r>
      <w:r w:rsidR="00042960">
        <w:t>appliance/</w:t>
      </w:r>
      <w:r w:rsidR="00DA6E20">
        <w:t xml:space="preserve">device boxes </w:t>
      </w:r>
      <w:r>
        <w:t>as indicated, according to manufacturer's written instructions. Provide a</w:t>
      </w:r>
      <w:r w:rsidR="00B52AD1">
        <w:t>n</w:t>
      </w:r>
      <w:r>
        <w:t xml:space="preserve"> </w:t>
      </w:r>
      <w:r w:rsidR="00042960">
        <w:t>appliance/</w:t>
      </w:r>
      <w:r w:rsidR="00DA6E20">
        <w:t>device box</w:t>
      </w:r>
      <w:r>
        <w:t xml:space="preserve"> for each circuit indicated.  Do not gang raceway</w:t>
      </w:r>
      <w:r w:rsidR="00DA6E20">
        <w:t>s</w:t>
      </w:r>
      <w:r w:rsidR="00042960">
        <w:t xml:space="preserve"> appliance/</w:t>
      </w:r>
      <w:r w:rsidR="00DA6E20">
        <w:t>device boxes</w:t>
      </w:r>
      <w:r>
        <w:t xml:space="preserve">, without specific approval from the </w:t>
      </w:r>
      <w:r w:rsidR="00DA6E20">
        <w:t>Engineer</w:t>
      </w:r>
      <w:r>
        <w:t xml:space="preserve">.  Do not group home runs or circuits without approval from the </w:t>
      </w:r>
      <w:r w:rsidR="00DA6E20">
        <w:t>Engineer</w:t>
      </w:r>
      <w:r>
        <w:t>.</w:t>
      </w:r>
    </w:p>
    <w:p w:rsidR="00B91B8A" w:rsidRDefault="00042960" w:rsidP="00EE158A">
      <w:pPr>
        <w:pStyle w:val="Heading3"/>
      </w:pPr>
      <w:r>
        <w:t>Appliance/</w:t>
      </w:r>
      <w:r w:rsidR="00DA6E20">
        <w:t xml:space="preserve">Device </w:t>
      </w:r>
      <w:r w:rsidR="00B91B8A">
        <w:t xml:space="preserve">Boxes:  </w:t>
      </w:r>
    </w:p>
    <w:p w:rsidR="00B91B8A" w:rsidRDefault="00B91B8A" w:rsidP="00EE158A">
      <w:pPr>
        <w:pStyle w:val="Heading4"/>
      </w:pPr>
      <w:r>
        <w:t xml:space="preserve">Provide </w:t>
      </w:r>
      <w:r w:rsidR="00042960">
        <w:t>appliance/</w:t>
      </w:r>
      <w:r w:rsidR="00DA6E20">
        <w:t xml:space="preserve">device boxes </w:t>
      </w:r>
      <w:r>
        <w:t xml:space="preserve">and covers as shown on the Contract Documents and as needed.  Verify that the appropriate cover type and depth is provided for each type of wall and finish.  </w:t>
      </w:r>
    </w:p>
    <w:p w:rsidR="00963AD5" w:rsidRDefault="00963AD5" w:rsidP="00963AD5">
      <w:pPr>
        <w:pStyle w:val="Heading4"/>
        <w:numPr>
          <w:ilvl w:val="5"/>
          <w:numId w:val="2"/>
        </w:numPr>
      </w:pPr>
      <w:r>
        <w:t xml:space="preserve">Paint </w:t>
      </w:r>
      <w:r w:rsidR="00042960">
        <w:t>appliance/</w:t>
      </w:r>
      <w:r>
        <w:t>device boxes as required to meet Code or Owner’s requirements.</w:t>
      </w:r>
    </w:p>
    <w:p w:rsidR="00B91B8A" w:rsidRDefault="00B91B8A" w:rsidP="00EE158A">
      <w:pPr>
        <w:pStyle w:val="Heading4"/>
      </w:pPr>
      <w:r>
        <w:t>Coordinate box locations with building surfaces and finishes to avoid bridging wainscots, joints, finish changes, etc.</w:t>
      </w:r>
    </w:p>
    <w:p w:rsidR="00B91B8A" w:rsidRDefault="00B91B8A" w:rsidP="00EE158A">
      <w:pPr>
        <w:pStyle w:val="Heading4"/>
      </w:pPr>
      <w:r>
        <w:t>Install boxes in dry locations (not wet, corrosive, or hazardous).</w:t>
      </w:r>
    </w:p>
    <w:p w:rsidR="00B91B8A" w:rsidRDefault="00B91B8A" w:rsidP="00EE158A">
      <w:pPr>
        <w:pStyle w:val="Heading4"/>
      </w:pPr>
      <w:r>
        <w:t xml:space="preserve">Attach boxes securely to building structure with a minimum of two fasteners.  Provide attachments to withstand a force </w:t>
      </w:r>
      <w:r w:rsidRPr="00760822">
        <w:t xml:space="preserve">of </w:t>
      </w:r>
      <w:r w:rsidR="00760822" w:rsidRPr="00760822">
        <w:t>22.6 kg</w:t>
      </w:r>
      <w:r w:rsidRPr="00760822">
        <w:t xml:space="preserve"> minimum</w:t>
      </w:r>
      <w:r>
        <w:t>, applied vertically or horizontally.</w:t>
      </w:r>
    </w:p>
    <w:p w:rsidR="00B91B8A" w:rsidRDefault="00DA6E20" w:rsidP="00DA6E20">
      <w:pPr>
        <w:pStyle w:val="Heading4"/>
      </w:pPr>
      <w:r>
        <w:t xml:space="preserve">Install boxes at </w:t>
      </w:r>
      <w:r w:rsidR="00B91B8A">
        <w:t xml:space="preserve">heights </w:t>
      </w:r>
      <w:r>
        <w:t xml:space="preserve">indicated on the drawings.  </w:t>
      </w:r>
    </w:p>
    <w:p w:rsidR="00B91B8A" w:rsidRDefault="00B91B8A" w:rsidP="00EE158A">
      <w:pPr>
        <w:pStyle w:val="Heading4"/>
      </w:pPr>
      <w:r>
        <w:t>Recessed mounted outlet boxes:</w:t>
      </w:r>
    </w:p>
    <w:p w:rsidR="00B91B8A" w:rsidRDefault="00B91B8A" w:rsidP="00EE158A">
      <w:pPr>
        <w:pStyle w:val="Heading5"/>
      </w:pPr>
      <w:r>
        <w:t xml:space="preserve">Recess boxes in wall and ceiling surfaces in finished areas.  Set boxes plumb, level, square and flush with finished building surfaces </w:t>
      </w:r>
      <w:r w:rsidR="00C827F5">
        <w:t xml:space="preserve">to </w:t>
      </w:r>
      <w:r>
        <w:t xml:space="preserve">within one-sixteenth inch for each condition.  Set boxes so that box openings in building surfaces are within one-eighth inch of edge of material cut-out and fill tight to box with building materials.  </w:t>
      </w:r>
      <w:r w:rsidR="00DA6E20">
        <w:t>O</w:t>
      </w:r>
      <w:r>
        <w:t>pening</w:t>
      </w:r>
      <w:r w:rsidR="00DA6E20">
        <w:t>s</w:t>
      </w:r>
      <w:r>
        <w:t xml:space="preserve"> shall extend at least to the finished wall surface and extend not more than 1/8 inch beyond the finished wall surface.  Provide backing for boxes using structural material to prevent rotation on studs or joists.</w:t>
      </w:r>
    </w:p>
    <w:p w:rsidR="00B91B8A" w:rsidRDefault="00B91B8A" w:rsidP="00EE158A">
      <w:pPr>
        <w:pStyle w:val="Heading5"/>
      </w:pPr>
      <w:r>
        <w:t>Install floor boxes level and adjust to finished floor surface.</w:t>
      </w:r>
    </w:p>
    <w:p w:rsidR="00DA6E20" w:rsidRDefault="0008505C" w:rsidP="00DA6E20">
      <w:pPr>
        <w:pStyle w:val="Heading3"/>
      </w:pPr>
      <w:r>
        <w:t>Box Support Brackets</w:t>
      </w:r>
      <w:r w:rsidR="00DA6E20">
        <w:t xml:space="preserve">:  </w:t>
      </w:r>
    </w:p>
    <w:p w:rsidR="00DA6E20" w:rsidRDefault="00C827F5" w:rsidP="00DA6E20">
      <w:pPr>
        <w:pStyle w:val="Heading4"/>
      </w:pPr>
      <w:r>
        <w:t>Provide box support brackets as required</w:t>
      </w:r>
      <w:r w:rsidR="00DA6E20">
        <w:t>.</w:t>
      </w:r>
    </w:p>
    <w:p w:rsidR="00C827F5" w:rsidRDefault="00C827F5" w:rsidP="00DA6E20">
      <w:pPr>
        <w:pStyle w:val="Heading4"/>
      </w:pPr>
      <w:r>
        <w:t xml:space="preserve">Mount brackets level and square with finished building surfaces to within one-sixteenth inch for each condition.  Align </w:t>
      </w:r>
      <w:r w:rsidR="008E23CA">
        <w:t>appliance/</w:t>
      </w:r>
      <w:r>
        <w:t>device boxes and extension rings using centerline and mid-line markings.</w:t>
      </w:r>
    </w:p>
    <w:p w:rsidR="00C827F5" w:rsidRDefault="00C827F5" w:rsidP="00DA6E20">
      <w:pPr>
        <w:pStyle w:val="Heading4"/>
      </w:pPr>
      <w:r>
        <w:t>Securely fasten brackets to studs.  Securely fasten device boxes and extension rings to brackets.</w:t>
      </w:r>
    </w:p>
    <w:p w:rsidR="00DA6E20" w:rsidRDefault="0008505C" w:rsidP="00DA6E20">
      <w:pPr>
        <w:pStyle w:val="Heading3"/>
      </w:pPr>
      <w:r>
        <w:lastRenderedPageBreak/>
        <w:t>Extension Rings</w:t>
      </w:r>
      <w:r w:rsidR="00DA6E20">
        <w:t xml:space="preserve">:  </w:t>
      </w:r>
    </w:p>
    <w:p w:rsidR="00DA6E20" w:rsidRDefault="0008505C" w:rsidP="00DA6E20">
      <w:pPr>
        <w:pStyle w:val="Heading4"/>
      </w:pPr>
      <w:r>
        <w:t>Provide extension rings as required.</w:t>
      </w:r>
    </w:p>
    <w:p w:rsidR="00C827F5" w:rsidRDefault="00C827F5" w:rsidP="00C827F5">
      <w:pPr>
        <w:pStyle w:val="Heading4"/>
      </w:pPr>
      <w:r>
        <w:t>Align extension rings to boxes and brackets using centerline and mid-line markings.</w:t>
      </w:r>
    </w:p>
    <w:p w:rsidR="00C827F5" w:rsidRDefault="00C827F5" w:rsidP="00C827F5">
      <w:pPr>
        <w:pStyle w:val="Heading4"/>
      </w:pPr>
      <w:r>
        <w:t>Securely fasten extension rings to device boxes and box support brackets.</w:t>
      </w:r>
    </w:p>
    <w:p w:rsidR="00DF3457" w:rsidRDefault="00B91B8A" w:rsidP="00DF3457">
      <w:pPr>
        <w:pStyle w:val="Heading2"/>
      </w:pPr>
      <w:r>
        <w:t xml:space="preserve">Grounding/Bonding: </w:t>
      </w:r>
    </w:p>
    <w:p w:rsidR="00B91B8A" w:rsidRDefault="00B91B8A" w:rsidP="00EE158A">
      <w:pPr>
        <w:pStyle w:val="Heading3"/>
      </w:pPr>
      <w:r>
        <w:t>Grounding and bonding work shall comply with the Uniform Building Code, Uniform Fire Code, WAC, National Electrical Code, and UL 467, ANSI/TIA/EIA standards and the references listed in PART 1 – REFERENCES above, as well as local codes which may specify additional grounding and/or bonding requirements.</w:t>
      </w:r>
    </w:p>
    <w:p w:rsidR="00B91B8A" w:rsidRDefault="00B91B8A" w:rsidP="00EE158A">
      <w:pPr>
        <w:pStyle w:val="Heading4"/>
      </w:pPr>
      <w:r>
        <w:t xml:space="preserve">Bond metallic raceway </w:t>
      </w:r>
      <w:r w:rsidR="008E23CA">
        <w:t>together and e</w:t>
      </w:r>
      <w:r>
        <w:t xml:space="preserve">nsure that bonding breaks through paint to bare metallic surface of painted metallic hardware.  </w:t>
      </w:r>
    </w:p>
    <w:p w:rsidR="00B91B8A" w:rsidRDefault="00B91B8A" w:rsidP="00EE158A">
      <w:pPr>
        <w:pStyle w:val="Heading2"/>
      </w:pPr>
      <w:r>
        <w:t>Protection</w:t>
      </w:r>
    </w:p>
    <w:p w:rsidR="00B91B8A" w:rsidRDefault="00B91B8A" w:rsidP="00EE158A">
      <w:pPr>
        <w:pStyle w:val="Heading3"/>
      </w:pPr>
      <w:r>
        <w:t>Provide final protection and maintain conditions, in a manner acceptable to manufacturer and in accordance with accepted industry practice, that ensure coatings, finishes, and cabinets are without damage or deterioration at the time of Substantial Completion.</w:t>
      </w:r>
    </w:p>
    <w:p w:rsidR="00B91B8A" w:rsidRDefault="00B91B8A" w:rsidP="00EE158A">
      <w:pPr>
        <w:pStyle w:val="Heading4"/>
      </w:pPr>
      <w:r>
        <w:t>Repair damage to galvanized finishes with zinc-rich paint recommended by manufacturer.</w:t>
      </w:r>
    </w:p>
    <w:p w:rsidR="00B91B8A" w:rsidRDefault="00B91B8A" w:rsidP="00EE158A">
      <w:pPr>
        <w:pStyle w:val="Heading4"/>
      </w:pPr>
      <w:r>
        <w:t>Repair damage to PVC or paint finishes with matching touchup coating recommended by manufacturer.</w:t>
      </w:r>
    </w:p>
    <w:p w:rsidR="00B91B8A" w:rsidRDefault="00B91B8A" w:rsidP="00EE158A">
      <w:pPr>
        <w:pStyle w:val="Heading2"/>
      </w:pPr>
      <w:r>
        <w:t>Cleaning</w:t>
      </w:r>
    </w:p>
    <w:p w:rsidR="008E23CA" w:rsidRDefault="008E23CA" w:rsidP="008E23CA">
      <w:pPr>
        <w:pStyle w:val="Heading4"/>
        <w:numPr>
          <w:ilvl w:val="0"/>
          <w:numId w:val="0"/>
        </w:numPr>
        <w:ind w:left="1440"/>
      </w:pPr>
    </w:p>
    <w:p w:rsidR="00B91B8A" w:rsidRDefault="00B91B8A" w:rsidP="00EE158A">
      <w:pPr>
        <w:pStyle w:val="Heading4"/>
      </w:pPr>
      <w:r>
        <w:t>On completion of installation, including outlet fittings and devices, inspect exposed finish.  Remove burrs, dirt, and construction debris and repair damaged finish, including chips, scratches, and abrasions.</w:t>
      </w:r>
    </w:p>
    <w:p w:rsidR="001F5281" w:rsidRDefault="001F5281" w:rsidP="001F5281">
      <w:pPr>
        <w:pStyle w:val="Heading4"/>
        <w:numPr>
          <w:ilvl w:val="0"/>
          <w:numId w:val="0"/>
        </w:numPr>
        <w:ind w:left="1440"/>
      </w:pPr>
    </w:p>
    <w:p w:rsidR="00B91B8A" w:rsidRDefault="00B91B8A" w:rsidP="00D23E2A">
      <w:pPr>
        <w:pStyle w:val="Header"/>
        <w:jc w:val="center"/>
      </w:pPr>
      <w:r>
        <w:t>End of Section</w:t>
      </w:r>
    </w:p>
    <w:sectPr w:rsidR="00B91B8A" w:rsidSect="00C12F3B">
      <w:headerReference w:type="default" r:id="rId7"/>
      <w:footerReference w:type="default" r:id="rId8"/>
      <w:type w:val="continuous"/>
      <w:pgSz w:w="12240" w:h="15840"/>
      <w:pgMar w:top="1440" w:right="1080" w:bottom="144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A6C" w:rsidRDefault="00BE2A6C">
      <w:r>
        <w:separator/>
      </w:r>
    </w:p>
  </w:endnote>
  <w:endnote w:type="continuationSeparator" w:id="0">
    <w:p w:rsidR="00BE2A6C" w:rsidRDefault="00BE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6C" w:rsidRPr="00282EF0" w:rsidRDefault="00BE2A6C" w:rsidP="009024BF">
    <w:pPr>
      <w:pStyle w:val="Footer"/>
      <w:tabs>
        <w:tab w:val="center" w:pos="4680"/>
        <w:tab w:val="right" w:pos="9360"/>
      </w:tabs>
      <w:rPr>
        <w:sz w:val="22"/>
        <w:szCs w:val="22"/>
      </w:rPr>
    </w:pPr>
    <w:r w:rsidRPr="004533FA">
      <w:rPr>
        <w:sz w:val="22"/>
        <w:szCs w:val="22"/>
      </w:rPr>
      <w:tab/>
    </w:r>
    <w:r w:rsidRPr="004533FA">
      <w:rPr>
        <w:rStyle w:val="PageNumber"/>
        <w:sz w:val="22"/>
        <w:szCs w:val="22"/>
      </w:rPr>
      <w:tab/>
    </w:r>
    <w:r>
      <w:rPr>
        <w:caps w:val="0"/>
        <w:sz w:val="22"/>
        <w:szCs w:val="22"/>
      </w:rPr>
      <w:fldChar w:fldCharType="begin"/>
    </w:r>
    <w:r>
      <w:rPr>
        <w:caps w:val="0"/>
        <w:sz w:val="22"/>
        <w:szCs w:val="22"/>
      </w:rPr>
      <w:instrText xml:space="preserve"> DOCPROPERTY  "Section Number"  \* MERGEFORMAT </w:instrText>
    </w:r>
    <w:r>
      <w:rPr>
        <w:caps w:val="0"/>
        <w:sz w:val="22"/>
        <w:szCs w:val="22"/>
      </w:rPr>
      <w:fldChar w:fldCharType="separate"/>
    </w:r>
    <w:r>
      <w:rPr>
        <w:caps w:val="0"/>
        <w:sz w:val="22"/>
        <w:szCs w:val="22"/>
      </w:rPr>
      <w:t>28 0528.33</w:t>
    </w:r>
    <w:r>
      <w:rPr>
        <w:caps w:val="0"/>
        <w:sz w:val="22"/>
        <w:szCs w:val="22"/>
      </w:rPr>
      <w:fldChar w:fldCharType="end"/>
    </w:r>
    <w:r w:rsidRPr="004533FA">
      <w:rPr>
        <w:sz w:val="22"/>
        <w:szCs w:val="22"/>
      </w:rPr>
      <w:t xml:space="preserve"> - </w:t>
    </w:r>
    <w:r w:rsidRPr="004533FA">
      <w:rPr>
        <w:rStyle w:val="PageNumber"/>
        <w:sz w:val="22"/>
        <w:szCs w:val="22"/>
      </w:rPr>
      <w:fldChar w:fldCharType="begin"/>
    </w:r>
    <w:r w:rsidRPr="004533FA">
      <w:rPr>
        <w:rStyle w:val="PageNumber"/>
        <w:sz w:val="22"/>
        <w:szCs w:val="22"/>
      </w:rPr>
      <w:instrText xml:space="preserve">PAGE  </w:instrText>
    </w:r>
    <w:r w:rsidRPr="004533FA">
      <w:rPr>
        <w:rStyle w:val="PageNumber"/>
        <w:sz w:val="22"/>
        <w:szCs w:val="22"/>
      </w:rPr>
      <w:fldChar w:fldCharType="separate"/>
    </w:r>
    <w:r>
      <w:rPr>
        <w:rStyle w:val="PageNumber"/>
        <w:noProof/>
        <w:sz w:val="22"/>
        <w:szCs w:val="22"/>
      </w:rPr>
      <w:t>6</w:t>
    </w:r>
    <w:r w:rsidRPr="004533F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A6C" w:rsidRDefault="00BE2A6C">
      <w:r>
        <w:separator/>
      </w:r>
    </w:p>
  </w:footnote>
  <w:footnote w:type="continuationSeparator" w:id="0">
    <w:p w:rsidR="00BE2A6C" w:rsidRDefault="00BE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708"/>
      <w:gridCol w:w="6480"/>
    </w:tblGrid>
    <w:tr w:rsidR="00BE2A6C" w:rsidRPr="008E27EF" w:rsidTr="00A1157B">
      <w:tc>
        <w:tcPr>
          <w:tcW w:w="3708" w:type="dxa"/>
          <w:shd w:val="clear" w:color="auto" w:fill="auto"/>
        </w:tcPr>
        <w:p w:rsidR="00BE2A6C" w:rsidRPr="008E27EF" w:rsidRDefault="00BE2A6C" w:rsidP="008E27EF">
          <w:pPr>
            <w:pStyle w:val="Header"/>
            <w:tabs>
              <w:tab w:val="clear" w:pos="10080"/>
            </w:tabs>
            <w:rPr>
              <w:b w:val="0"/>
              <w:caps w:val="0"/>
              <w:sz w:val="22"/>
              <w:szCs w:val="22"/>
            </w:rPr>
          </w:pPr>
          <w:r>
            <w:rPr>
              <w:b w:val="0"/>
              <w:caps w:val="0"/>
              <w:sz w:val="22"/>
              <w:szCs w:val="22"/>
            </w:rPr>
            <w:fldChar w:fldCharType="begin"/>
          </w:r>
          <w:r>
            <w:rPr>
              <w:b w:val="0"/>
              <w:caps w:val="0"/>
              <w:sz w:val="22"/>
              <w:szCs w:val="22"/>
            </w:rPr>
            <w:instrText xml:space="preserve"> DOCPROPERTY  "Project Name"  \* MERGEFORMAT </w:instrText>
          </w:r>
          <w:r>
            <w:rPr>
              <w:b w:val="0"/>
              <w:caps w:val="0"/>
              <w:sz w:val="22"/>
              <w:szCs w:val="22"/>
            </w:rPr>
            <w:fldChar w:fldCharType="separate"/>
          </w:r>
          <w:r>
            <w:rPr>
              <w:b w:val="0"/>
              <w:caps w:val="0"/>
              <w:sz w:val="22"/>
              <w:szCs w:val="22"/>
            </w:rPr>
            <w:t>RANDL Industries, Inc.</w:t>
          </w:r>
          <w:r>
            <w:rPr>
              <w:b w:val="0"/>
              <w:caps w:val="0"/>
              <w:sz w:val="22"/>
              <w:szCs w:val="22"/>
            </w:rPr>
            <w:fldChar w:fldCharType="end"/>
          </w:r>
        </w:p>
        <w:p w:rsidR="00BE2A6C" w:rsidRPr="008E27EF" w:rsidRDefault="00BE2A6C" w:rsidP="008D78AA">
          <w:pPr>
            <w:pStyle w:val="Header"/>
            <w:tabs>
              <w:tab w:val="right" w:pos="9360"/>
            </w:tabs>
            <w:rPr>
              <w:b w:val="0"/>
              <w:caps w:val="0"/>
              <w:sz w:val="22"/>
              <w:szCs w:val="22"/>
            </w:rPr>
          </w:pPr>
          <w:r>
            <w:rPr>
              <w:b w:val="0"/>
              <w:caps w:val="0"/>
              <w:sz w:val="22"/>
              <w:szCs w:val="22"/>
            </w:rPr>
            <w:fldChar w:fldCharType="begin"/>
          </w:r>
          <w:r>
            <w:rPr>
              <w:b w:val="0"/>
              <w:caps w:val="0"/>
              <w:sz w:val="22"/>
              <w:szCs w:val="22"/>
            </w:rPr>
            <w:instrText xml:space="preserve"> DOCPROPERTY  Owner  \* MERGEFORMAT </w:instrText>
          </w:r>
          <w:r>
            <w:rPr>
              <w:b w:val="0"/>
              <w:caps w:val="0"/>
              <w:sz w:val="22"/>
              <w:szCs w:val="22"/>
            </w:rPr>
            <w:fldChar w:fldCharType="separate"/>
          </w:r>
          <w:r>
            <w:rPr>
              <w:b w:val="0"/>
              <w:caps w:val="0"/>
              <w:sz w:val="22"/>
              <w:szCs w:val="22"/>
            </w:rPr>
            <w:t>Project Owner</w:t>
          </w:r>
          <w:r>
            <w:rPr>
              <w:b w:val="0"/>
              <w:caps w:val="0"/>
              <w:sz w:val="22"/>
              <w:szCs w:val="22"/>
            </w:rPr>
            <w:fldChar w:fldCharType="end"/>
          </w:r>
        </w:p>
        <w:p w:rsidR="00BE2A6C" w:rsidRPr="008E27EF" w:rsidRDefault="00BE2A6C" w:rsidP="008D78AA">
          <w:pPr>
            <w:pStyle w:val="Header"/>
            <w:tabs>
              <w:tab w:val="right" w:pos="9360"/>
            </w:tabs>
            <w:rPr>
              <w:b w:val="0"/>
              <w:sz w:val="22"/>
              <w:szCs w:val="22"/>
            </w:rPr>
          </w:pPr>
        </w:p>
        <w:p w:rsidR="00BE2A6C" w:rsidRPr="008E27EF" w:rsidRDefault="00BE2A6C" w:rsidP="008D78AA">
          <w:pPr>
            <w:pStyle w:val="Header"/>
            <w:tabs>
              <w:tab w:val="right" w:pos="9360"/>
            </w:tabs>
            <w:rPr>
              <w:b w:val="0"/>
              <w:sz w:val="22"/>
              <w:szCs w:val="22"/>
            </w:rPr>
          </w:pPr>
        </w:p>
      </w:tc>
      <w:tc>
        <w:tcPr>
          <w:tcW w:w="6480" w:type="dxa"/>
          <w:shd w:val="clear" w:color="auto" w:fill="auto"/>
        </w:tcPr>
        <w:p w:rsidR="00BE2A6C" w:rsidRPr="008E27EF" w:rsidRDefault="00BE2A6C" w:rsidP="00A374D8">
          <w:pPr>
            <w:pStyle w:val="Header"/>
            <w:tabs>
              <w:tab w:val="right" w:pos="9360"/>
            </w:tabs>
            <w:jc w:val="right"/>
            <w:rPr>
              <w:b w:val="0"/>
              <w:sz w:val="22"/>
              <w:szCs w:val="22"/>
            </w:rPr>
          </w:pPr>
          <w:r w:rsidRPr="008E27EF">
            <w:rPr>
              <w:b w:val="0"/>
              <w:caps w:val="0"/>
              <w:sz w:val="22"/>
              <w:szCs w:val="22"/>
            </w:rPr>
            <w:t xml:space="preserve">Section </w:t>
          </w:r>
          <w:r>
            <w:rPr>
              <w:b w:val="0"/>
              <w:sz w:val="22"/>
              <w:szCs w:val="22"/>
            </w:rPr>
            <w:fldChar w:fldCharType="begin"/>
          </w:r>
          <w:r>
            <w:rPr>
              <w:b w:val="0"/>
              <w:sz w:val="22"/>
              <w:szCs w:val="22"/>
            </w:rPr>
            <w:instrText xml:space="preserve"> DOCPROPERTY  "Section Number"  \* MERGEFORMAT </w:instrText>
          </w:r>
          <w:r>
            <w:rPr>
              <w:b w:val="0"/>
              <w:sz w:val="22"/>
              <w:szCs w:val="22"/>
            </w:rPr>
            <w:fldChar w:fldCharType="separate"/>
          </w:r>
          <w:r>
            <w:rPr>
              <w:b w:val="0"/>
              <w:sz w:val="22"/>
              <w:szCs w:val="22"/>
            </w:rPr>
            <w:t>28 0528.33</w:t>
          </w:r>
          <w:r>
            <w:rPr>
              <w:b w:val="0"/>
              <w:sz w:val="22"/>
              <w:szCs w:val="22"/>
            </w:rPr>
            <w:fldChar w:fldCharType="end"/>
          </w:r>
        </w:p>
        <w:p w:rsidR="00BE2A6C" w:rsidRPr="008E27EF" w:rsidRDefault="00BE2A6C" w:rsidP="00A1157B">
          <w:pPr>
            <w:pStyle w:val="Header"/>
            <w:tabs>
              <w:tab w:val="right" w:pos="9360"/>
            </w:tabs>
            <w:ind w:left="-288"/>
            <w:jc w:val="right"/>
            <w:rPr>
              <w:b w:val="0"/>
              <w:sz w:val="22"/>
              <w:szCs w:val="22"/>
            </w:rPr>
          </w:pPr>
          <w:r>
            <w:rPr>
              <w:b w:val="0"/>
              <w:sz w:val="22"/>
              <w:szCs w:val="22"/>
            </w:rPr>
            <w:fldChar w:fldCharType="begin"/>
          </w:r>
          <w:r>
            <w:rPr>
              <w:b w:val="0"/>
              <w:sz w:val="22"/>
              <w:szCs w:val="22"/>
            </w:rPr>
            <w:instrText xml:space="preserve"> DOCPROPERTY  "Section Name"  \* MERGEFORMAT </w:instrText>
          </w:r>
          <w:r>
            <w:rPr>
              <w:b w:val="0"/>
              <w:sz w:val="22"/>
              <w:szCs w:val="22"/>
            </w:rPr>
            <w:fldChar w:fldCharType="separate"/>
          </w:r>
          <w:r>
            <w:rPr>
              <w:b w:val="0"/>
              <w:sz w:val="22"/>
              <w:szCs w:val="22"/>
            </w:rPr>
            <w:t>Device Boxes for Electronic Safety and Security</w:t>
          </w:r>
          <w:r>
            <w:rPr>
              <w:b w:val="0"/>
              <w:sz w:val="22"/>
              <w:szCs w:val="22"/>
            </w:rPr>
            <w:fldChar w:fldCharType="end"/>
          </w:r>
        </w:p>
        <w:p w:rsidR="00BE2A6C" w:rsidRPr="008E27EF" w:rsidRDefault="00BE2A6C" w:rsidP="00A374D8">
          <w:pPr>
            <w:pStyle w:val="Header"/>
            <w:tabs>
              <w:tab w:val="right" w:pos="9360"/>
            </w:tabs>
            <w:jc w:val="right"/>
            <w:rPr>
              <w:b w:val="0"/>
              <w:sz w:val="22"/>
              <w:szCs w:val="22"/>
            </w:rPr>
          </w:pPr>
        </w:p>
      </w:tc>
    </w:tr>
  </w:tbl>
  <w:p w:rsidR="00BE2A6C" w:rsidRPr="00282EF0" w:rsidRDefault="00BE2A6C" w:rsidP="00282EF0">
    <w:pPr>
      <w:pStyle w:val="Header"/>
      <w:tabs>
        <w:tab w:val="clear" w:pos="10080"/>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0"/>
      <w:lvlJc w:val="left"/>
      <w:pPr>
        <w:ind w:left="900" w:firstLine="0"/>
      </w:pPr>
    </w:lvl>
    <w:lvl w:ilvl="1">
      <w:start w:val="1"/>
      <w:numFmt w:val="decimal"/>
      <w:lvlText w:val="%1.%2"/>
      <w:legacy w:legacy="1" w:legacySpace="0" w:legacyIndent="360"/>
      <w:lvlJc w:val="left"/>
      <w:pPr>
        <w:ind w:left="900" w:hanging="360"/>
      </w:pPr>
    </w:lvl>
    <w:lvl w:ilvl="2">
      <w:start w:val="1"/>
      <w:numFmt w:val="upperLetter"/>
      <w:lvlText w:val="%3."/>
      <w:legacy w:legacy="1" w:legacySpace="0" w:legacyIndent="540"/>
      <w:lvlJc w:val="left"/>
      <w:pPr>
        <w:ind w:left="900" w:hanging="540"/>
      </w:pPr>
    </w:lvl>
    <w:lvl w:ilvl="3">
      <w:start w:val="1"/>
      <w:numFmt w:val="decimal"/>
      <w:lvlText w:val="%4."/>
      <w:legacy w:legacy="1" w:legacySpace="0" w:legacyIndent="540"/>
      <w:lvlJc w:val="left"/>
      <w:pPr>
        <w:ind w:left="1440" w:hanging="540"/>
      </w:pPr>
    </w:lvl>
    <w:lvl w:ilvl="4">
      <w:start w:val="1"/>
      <w:numFmt w:val="lowerLetter"/>
      <w:lvlText w:val="%5."/>
      <w:legacy w:legacy="1" w:legacySpace="0" w:legacyIndent="540"/>
      <w:lvlJc w:val="left"/>
      <w:pPr>
        <w:ind w:left="1980" w:hanging="540"/>
      </w:pPr>
    </w:lvl>
    <w:lvl w:ilvl="5">
      <w:start w:val="1"/>
      <w:numFmt w:val="decimal"/>
      <w:lvlText w:val="%6)"/>
      <w:legacy w:legacy="1" w:legacySpace="0" w:legacyIndent="540"/>
      <w:lvlJc w:val="left"/>
      <w:pPr>
        <w:ind w:left="2520" w:hanging="540"/>
      </w:pPr>
    </w:lvl>
    <w:lvl w:ilvl="6">
      <w:start w:val="1"/>
      <w:numFmt w:val="lowerLetter"/>
      <w:lvlText w:val="%7)"/>
      <w:legacy w:legacy="1" w:legacySpace="0" w:legacyIndent="540"/>
      <w:lvlJc w:val="left"/>
      <w:pPr>
        <w:ind w:left="3060" w:hanging="540"/>
      </w:pPr>
    </w:lvl>
    <w:lvl w:ilvl="7">
      <w:start w:val="1"/>
      <w:numFmt w:val="lowerRoman"/>
      <w:pStyle w:val="Heading8"/>
      <w:lvlText w:val="%8."/>
      <w:legacy w:legacy="1" w:legacySpace="0" w:legacyIndent="540"/>
      <w:lvlJc w:val="left"/>
      <w:pPr>
        <w:ind w:left="3600" w:hanging="540"/>
      </w:pPr>
    </w:lvl>
    <w:lvl w:ilvl="8">
      <w:start w:val="1"/>
      <w:numFmt w:val="decimal"/>
      <w:pStyle w:val="Heading9"/>
      <w:lvlText w:val="(%9)"/>
      <w:legacy w:legacy="1" w:legacySpace="0" w:legacyIndent="540"/>
      <w:lvlJc w:val="left"/>
      <w:pPr>
        <w:ind w:left="4140" w:hanging="540"/>
      </w:pPr>
    </w:lvl>
  </w:abstractNum>
  <w:abstractNum w:abstractNumId="1" w15:restartNumberingAfterBreak="0">
    <w:nsid w:val="00000001"/>
    <w:multiLevelType w:val="multilevel"/>
    <w:tmpl w:val="4C86324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90"/>
    <w:rsid w:val="00010C8E"/>
    <w:rsid w:val="00015B1A"/>
    <w:rsid w:val="00017E13"/>
    <w:rsid w:val="00042960"/>
    <w:rsid w:val="0006042B"/>
    <w:rsid w:val="00063A08"/>
    <w:rsid w:val="00066B8F"/>
    <w:rsid w:val="00081B63"/>
    <w:rsid w:val="0008505C"/>
    <w:rsid w:val="00092956"/>
    <w:rsid w:val="000933EA"/>
    <w:rsid w:val="00095895"/>
    <w:rsid w:val="000977D6"/>
    <w:rsid w:val="000A298C"/>
    <w:rsid w:val="000A3348"/>
    <w:rsid w:val="000B4503"/>
    <w:rsid w:val="000C33EE"/>
    <w:rsid w:val="000C598A"/>
    <w:rsid w:val="000D1F34"/>
    <w:rsid w:val="000E4821"/>
    <w:rsid w:val="000F79ED"/>
    <w:rsid w:val="00101BF8"/>
    <w:rsid w:val="001408ED"/>
    <w:rsid w:val="00156338"/>
    <w:rsid w:val="00164CF2"/>
    <w:rsid w:val="001843A6"/>
    <w:rsid w:val="0019097D"/>
    <w:rsid w:val="001915A8"/>
    <w:rsid w:val="001927BC"/>
    <w:rsid w:val="001B0853"/>
    <w:rsid w:val="001C22F7"/>
    <w:rsid w:val="001C4395"/>
    <w:rsid w:val="001F5281"/>
    <w:rsid w:val="001F52F2"/>
    <w:rsid w:val="0021312A"/>
    <w:rsid w:val="00215ED9"/>
    <w:rsid w:val="0022401F"/>
    <w:rsid w:val="00271494"/>
    <w:rsid w:val="0027730A"/>
    <w:rsid w:val="00277DA2"/>
    <w:rsid w:val="00282EF0"/>
    <w:rsid w:val="00292757"/>
    <w:rsid w:val="0029609A"/>
    <w:rsid w:val="002A2C77"/>
    <w:rsid w:val="002B7F18"/>
    <w:rsid w:val="002C0B3C"/>
    <w:rsid w:val="002C5FA3"/>
    <w:rsid w:val="002C67C4"/>
    <w:rsid w:val="002D464C"/>
    <w:rsid w:val="002E4AF0"/>
    <w:rsid w:val="002E76F0"/>
    <w:rsid w:val="00314E22"/>
    <w:rsid w:val="003236DA"/>
    <w:rsid w:val="003277E1"/>
    <w:rsid w:val="00331443"/>
    <w:rsid w:val="00334490"/>
    <w:rsid w:val="003530DD"/>
    <w:rsid w:val="00372A16"/>
    <w:rsid w:val="003859AB"/>
    <w:rsid w:val="00387CFD"/>
    <w:rsid w:val="003943C0"/>
    <w:rsid w:val="0039532A"/>
    <w:rsid w:val="003A116C"/>
    <w:rsid w:val="003A51F8"/>
    <w:rsid w:val="003B56C7"/>
    <w:rsid w:val="003C566F"/>
    <w:rsid w:val="003D7021"/>
    <w:rsid w:val="003E0961"/>
    <w:rsid w:val="003E6790"/>
    <w:rsid w:val="00400F5F"/>
    <w:rsid w:val="00417263"/>
    <w:rsid w:val="004238FD"/>
    <w:rsid w:val="00424EF5"/>
    <w:rsid w:val="0043219D"/>
    <w:rsid w:val="004531BC"/>
    <w:rsid w:val="00473A87"/>
    <w:rsid w:val="00474F0B"/>
    <w:rsid w:val="0047757A"/>
    <w:rsid w:val="00485C16"/>
    <w:rsid w:val="0049153E"/>
    <w:rsid w:val="004B7F84"/>
    <w:rsid w:val="004C6E59"/>
    <w:rsid w:val="004D658D"/>
    <w:rsid w:val="004F0C02"/>
    <w:rsid w:val="0054043A"/>
    <w:rsid w:val="00543FF1"/>
    <w:rsid w:val="00545FFE"/>
    <w:rsid w:val="00551374"/>
    <w:rsid w:val="00564080"/>
    <w:rsid w:val="00565B40"/>
    <w:rsid w:val="00597145"/>
    <w:rsid w:val="00597993"/>
    <w:rsid w:val="005A3436"/>
    <w:rsid w:val="005C3A08"/>
    <w:rsid w:val="005E5B58"/>
    <w:rsid w:val="006018B8"/>
    <w:rsid w:val="00613B5E"/>
    <w:rsid w:val="006215C4"/>
    <w:rsid w:val="006233ED"/>
    <w:rsid w:val="00643CE7"/>
    <w:rsid w:val="00644BD2"/>
    <w:rsid w:val="00651E70"/>
    <w:rsid w:val="00664E32"/>
    <w:rsid w:val="006677FE"/>
    <w:rsid w:val="00672ABE"/>
    <w:rsid w:val="00674F91"/>
    <w:rsid w:val="006827DB"/>
    <w:rsid w:val="006A10AD"/>
    <w:rsid w:val="006A7688"/>
    <w:rsid w:val="006B438A"/>
    <w:rsid w:val="006B4457"/>
    <w:rsid w:val="006B4B4E"/>
    <w:rsid w:val="006D06A9"/>
    <w:rsid w:val="006D15E4"/>
    <w:rsid w:val="006D2C73"/>
    <w:rsid w:val="006D6C7D"/>
    <w:rsid w:val="006E026D"/>
    <w:rsid w:val="006E1DED"/>
    <w:rsid w:val="00723F0A"/>
    <w:rsid w:val="00727372"/>
    <w:rsid w:val="00734872"/>
    <w:rsid w:val="00760822"/>
    <w:rsid w:val="007C6871"/>
    <w:rsid w:val="007C7D76"/>
    <w:rsid w:val="007D174D"/>
    <w:rsid w:val="007F2E0B"/>
    <w:rsid w:val="0080498F"/>
    <w:rsid w:val="00824611"/>
    <w:rsid w:val="00832276"/>
    <w:rsid w:val="00842DEA"/>
    <w:rsid w:val="00843D39"/>
    <w:rsid w:val="008447C2"/>
    <w:rsid w:val="00860173"/>
    <w:rsid w:val="00860C51"/>
    <w:rsid w:val="008657A9"/>
    <w:rsid w:val="008969FE"/>
    <w:rsid w:val="008A0D3C"/>
    <w:rsid w:val="008A74C8"/>
    <w:rsid w:val="008B7AFC"/>
    <w:rsid w:val="008C605F"/>
    <w:rsid w:val="008D1714"/>
    <w:rsid w:val="008D4A03"/>
    <w:rsid w:val="008D78AA"/>
    <w:rsid w:val="008E23CA"/>
    <w:rsid w:val="008E27EF"/>
    <w:rsid w:val="008F4EE5"/>
    <w:rsid w:val="00900CFD"/>
    <w:rsid w:val="009024BF"/>
    <w:rsid w:val="00906111"/>
    <w:rsid w:val="00920BBE"/>
    <w:rsid w:val="00963AD5"/>
    <w:rsid w:val="00971B4C"/>
    <w:rsid w:val="00974B6E"/>
    <w:rsid w:val="0097616D"/>
    <w:rsid w:val="00986785"/>
    <w:rsid w:val="0099007E"/>
    <w:rsid w:val="00995C01"/>
    <w:rsid w:val="009B72E3"/>
    <w:rsid w:val="009D34B1"/>
    <w:rsid w:val="009E1395"/>
    <w:rsid w:val="009E4996"/>
    <w:rsid w:val="009E5609"/>
    <w:rsid w:val="009E6D34"/>
    <w:rsid w:val="009E77BC"/>
    <w:rsid w:val="009F05DE"/>
    <w:rsid w:val="00A1157B"/>
    <w:rsid w:val="00A12B49"/>
    <w:rsid w:val="00A15252"/>
    <w:rsid w:val="00A20F89"/>
    <w:rsid w:val="00A23EFA"/>
    <w:rsid w:val="00A277BF"/>
    <w:rsid w:val="00A31C8A"/>
    <w:rsid w:val="00A374D8"/>
    <w:rsid w:val="00A54CC8"/>
    <w:rsid w:val="00A80087"/>
    <w:rsid w:val="00A826E4"/>
    <w:rsid w:val="00A9756F"/>
    <w:rsid w:val="00AC06B7"/>
    <w:rsid w:val="00AD7E75"/>
    <w:rsid w:val="00AE5BEF"/>
    <w:rsid w:val="00B1728F"/>
    <w:rsid w:val="00B23B30"/>
    <w:rsid w:val="00B35313"/>
    <w:rsid w:val="00B52AD1"/>
    <w:rsid w:val="00B6415B"/>
    <w:rsid w:val="00B74348"/>
    <w:rsid w:val="00B84C1B"/>
    <w:rsid w:val="00B91B8A"/>
    <w:rsid w:val="00BA0525"/>
    <w:rsid w:val="00BA1F1D"/>
    <w:rsid w:val="00BA64DF"/>
    <w:rsid w:val="00BA6BFE"/>
    <w:rsid w:val="00BD3BA4"/>
    <w:rsid w:val="00BE22FA"/>
    <w:rsid w:val="00BE2A6C"/>
    <w:rsid w:val="00BE790A"/>
    <w:rsid w:val="00BF1EC6"/>
    <w:rsid w:val="00C0531E"/>
    <w:rsid w:val="00C074AF"/>
    <w:rsid w:val="00C12F3B"/>
    <w:rsid w:val="00C24EB5"/>
    <w:rsid w:val="00C33DE3"/>
    <w:rsid w:val="00C35F8E"/>
    <w:rsid w:val="00C36716"/>
    <w:rsid w:val="00C437B0"/>
    <w:rsid w:val="00C47336"/>
    <w:rsid w:val="00C570EB"/>
    <w:rsid w:val="00C621DD"/>
    <w:rsid w:val="00C7418F"/>
    <w:rsid w:val="00C827F5"/>
    <w:rsid w:val="00C83327"/>
    <w:rsid w:val="00CB052A"/>
    <w:rsid w:val="00CC59FF"/>
    <w:rsid w:val="00CC6E66"/>
    <w:rsid w:val="00CE43D5"/>
    <w:rsid w:val="00D11972"/>
    <w:rsid w:val="00D23E2A"/>
    <w:rsid w:val="00D34ABD"/>
    <w:rsid w:val="00D63F72"/>
    <w:rsid w:val="00DA6E20"/>
    <w:rsid w:val="00DB313C"/>
    <w:rsid w:val="00DF1B07"/>
    <w:rsid w:val="00DF3457"/>
    <w:rsid w:val="00E1187C"/>
    <w:rsid w:val="00E22784"/>
    <w:rsid w:val="00E44505"/>
    <w:rsid w:val="00E46747"/>
    <w:rsid w:val="00E50CAE"/>
    <w:rsid w:val="00EA72D5"/>
    <w:rsid w:val="00EB18D0"/>
    <w:rsid w:val="00EB5B87"/>
    <w:rsid w:val="00EC0701"/>
    <w:rsid w:val="00EE158A"/>
    <w:rsid w:val="00EF5B1F"/>
    <w:rsid w:val="00F14CC2"/>
    <w:rsid w:val="00F30E64"/>
    <w:rsid w:val="00F6710F"/>
    <w:rsid w:val="00F70F7F"/>
    <w:rsid w:val="00F74520"/>
    <w:rsid w:val="00F83555"/>
    <w:rsid w:val="00F968F7"/>
    <w:rsid w:val="00FA1C87"/>
    <w:rsid w:val="00FA66A7"/>
    <w:rsid w:val="00FB16B5"/>
    <w:rsid w:val="00FC0DD5"/>
    <w:rsid w:val="00FD5C47"/>
    <w:rsid w:val="00FE4A98"/>
    <w:rsid w:val="00FF05FF"/>
    <w:rsid w:val="00FF1CCB"/>
    <w:rsid w:val="00FF48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1C8BFFA"/>
  <w15:docId w15:val="{14DBBD41-742B-3A4D-B586-6282BDEA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F3B"/>
    <w:pPr>
      <w:spacing w:after="200"/>
    </w:pPr>
    <w:rPr>
      <w:rFonts w:ascii="Arial" w:hAnsi="Arial"/>
    </w:rPr>
  </w:style>
  <w:style w:type="paragraph" w:styleId="Heading1">
    <w:name w:val="heading 1"/>
    <w:basedOn w:val="PRT"/>
    <w:next w:val="CSI-Heading1"/>
    <w:qFormat/>
    <w:rsid w:val="00EE158A"/>
  </w:style>
  <w:style w:type="paragraph" w:styleId="Heading2">
    <w:name w:val="heading 2"/>
    <w:basedOn w:val="ART"/>
    <w:qFormat/>
    <w:rsid w:val="00EE158A"/>
  </w:style>
  <w:style w:type="paragraph" w:styleId="Heading3">
    <w:name w:val="heading 3"/>
    <w:basedOn w:val="PR1"/>
    <w:qFormat/>
    <w:rsid w:val="00EE158A"/>
  </w:style>
  <w:style w:type="paragraph" w:styleId="Heading4">
    <w:name w:val="heading 4"/>
    <w:basedOn w:val="PR2"/>
    <w:qFormat/>
    <w:rsid w:val="00EE158A"/>
  </w:style>
  <w:style w:type="paragraph" w:styleId="Heading5">
    <w:name w:val="heading 5"/>
    <w:basedOn w:val="PR3"/>
    <w:qFormat/>
    <w:rsid w:val="00EE158A"/>
  </w:style>
  <w:style w:type="paragraph" w:styleId="Heading6">
    <w:name w:val="heading 6"/>
    <w:basedOn w:val="PR4"/>
    <w:qFormat/>
    <w:rsid w:val="000D1F34"/>
  </w:style>
  <w:style w:type="paragraph" w:styleId="Heading7">
    <w:name w:val="heading 7"/>
    <w:basedOn w:val="PR5"/>
    <w:qFormat/>
    <w:rsid w:val="000D1F34"/>
  </w:style>
  <w:style w:type="paragraph" w:styleId="Heading8">
    <w:name w:val="heading 8"/>
    <w:basedOn w:val="Normal"/>
    <w:qFormat/>
    <w:rsid w:val="00C12F3B"/>
    <w:pPr>
      <w:numPr>
        <w:ilvl w:val="7"/>
        <w:numId w:val="1"/>
      </w:numPr>
      <w:outlineLvl w:val="7"/>
    </w:pPr>
  </w:style>
  <w:style w:type="paragraph" w:styleId="Heading9">
    <w:name w:val="heading 9"/>
    <w:basedOn w:val="Normal"/>
    <w:qFormat/>
    <w:rsid w:val="00C12F3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Heading1">
    <w:name w:val="CSI - Heading 1"/>
    <w:basedOn w:val="Normal"/>
    <w:next w:val="Heading2"/>
    <w:rsid w:val="00C12F3B"/>
    <w:pPr>
      <w:keepNext/>
    </w:pPr>
    <w:rPr>
      <w:b/>
      <w:caps/>
      <w:color w:val="FF0000"/>
    </w:rPr>
  </w:style>
  <w:style w:type="paragraph" w:styleId="Header">
    <w:name w:val="header"/>
    <w:basedOn w:val="Normal"/>
    <w:link w:val="HeaderChar"/>
    <w:rsid w:val="00C12F3B"/>
    <w:pPr>
      <w:tabs>
        <w:tab w:val="right" w:pos="10080"/>
      </w:tabs>
      <w:spacing w:after="0"/>
    </w:pPr>
    <w:rPr>
      <w:b/>
      <w:caps/>
    </w:rPr>
  </w:style>
  <w:style w:type="paragraph" w:customStyle="1" w:styleId="CSI-Hidden">
    <w:name w:val="CSI - Hidden"/>
    <w:basedOn w:val="Normal"/>
    <w:rsid w:val="00C12F3B"/>
    <w:pPr>
      <w:keepLines/>
      <w:pBdr>
        <w:top w:val="single" w:sz="6" w:space="1" w:color="808080" w:shadow="1"/>
        <w:left w:val="single" w:sz="6" w:space="1" w:color="808080" w:shadow="1"/>
        <w:bottom w:val="single" w:sz="6" w:space="1" w:color="808080" w:shadow="1"/>
        <w:right w:val="single" w:sz="6" w:space="1" w:color="808080" w:shadow="1"/>
      </w:pBdr>
      <w:shd w:val="pct50" w:color="C0C0C0" w:fill="auto"/>
      <w:spacing w:after="0"/>
      <w:ind w:left="1980"/>
    </w:pPr>
    <w:rPr>
      <w:vanish/>
      <w:color w:val="FF0000"/>
    </w:rPr>
  </w:style>
  <w:style w:type="paragraph" w:styleId="Footer">
    <w:name w:val="footer"/>
    <w:basedOn w:val="Normal"/>
    <w:rsid w:val="00C12F3B"/>
    <w:pPr>
      <w:tabs>
        <w:tab w:val="right" w:pos="10080"/>
      </w:tabs>
      <w:spacing w:after="0"/>
    </w:pPr>
    <w:rPr>
      <w:caps/>
    </w:rPr>
  </w:style>
  <w:style w:type="character" w:styleId="PageNumber">
    <w:name w:val="page number"/>
    <w:basedOn w:val="DefaultParagraphFont"/>
    <w:rsid w:val="00C12F3B"/>
  </w:style>
  <w:style w:type="paragraph" w:styleId="ListNumber">
    <w:name w:val="List Number"/>
    <w:basedOn w:val="Normal"/>
    <w:rsid w:val="00C12F3B"/>
    <w:pPr>
      <w:ind w:left="360" w:hanging="360"/>
    </w:pPr>
  </w:style>
  <w:style w:type="paragraph" w:customStyle="1" w:styleId="CSI-NoList">
    <w:name w:val="CSI - No List"/>
    <w:basedOn w:val="Normal"/>
    <w:rsid w:val="00C12F3B"/>
  </w:style>
  <w:style w:type="paragraph" w:customStyle="1" w:styleId="CSI-Heading0">
    <w:name w:val="CSI - Heading 0"/>
    <w:basedOn w:val="Normal"/>
    <w:next w:val="Normal"/>
    <w:rsid w:val="00C12F3B"/>
    <w:rPr>
      <w:b/>
      <w:caps/>
    </w:rPr>
  </w:style>
  <w:style w:type="paragraph" w:styleId="MacroText">
    <w:name w:val="macro"/>
    <w:semiHidden/>
    <w:rsid w:val="00C12F3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5760"/>
      </w:tabs>
      <w:spacing w:after="60"/>
    </w:pPr>
    <w:rPr>
      <w:rFonts w:ascii="Courier New" w:hAnsi="Courier New"/>
      <w:sz w:val="12"/>
    </w:rPr>
  </w:style>
  <w:style w:type="paragraph" w:customStyle="1" w:styleId="Heading3-NoList">
    <w:name w:val="Heading 3 - No List"/>
    <w:basedOn w:val="Heading3"/>
    <w:next w:val="Heading3"/>
    <w:rsid w:val="00C12F3B"/>
    <w:pPr>
      <w:outlineLvl w:val="9"/>
    </w:pPr>
  </w:style>
  <w:style w:type="paragraph" w:customStyle="1" w:styleId="Heading4-NoList">
    <w:name w:val="Heading 4 - No List"/>
    <w:basedOn w:val="Heading4"/>
    <w:next w:val="Heading4"/>
    <w:rsid w:val="00C12F3B"/>
    <w:pPr>
      <w:outlineLvl w:val="9"/>
    </w:pPr>
  </w:style>
  <w:style w:type="paragraph" w:customStyle="1" w:styleId="Heading5-NoList">
    <w:name w:val="Heading 5 - No List"/>
    <w:basedOn w:val="Heading5"/>
    <w:next w:val="Heading5"/>
    <w:rsid w:val="00C12F3B"/>
    <w:pPr>
      <w:outlineLvl w:val="9"/>
    </w:pPr>
  </w:style>
  <w:style w:type="paragraph" w:customStyle="1" w:styleId="Heading6-NoList">
    <w:name w:val="Heading 6 - No List"/>
    <w:basedOn w:val="Heading6"/>
    <w:next w:val="Heading6"/>
    <w:rsid w:val="00C12F3B"/>
    <w:pPr>
      <w:outlineLvl w:val="9"/>
    </w:pPr>
  </w:style>
  <w:style w:type="paragraph" w:customStyle="1" w:styleId="Heading7-NoList">
    <w:name w:val="Heading 7 - No List"/>
    <w:basedOn w:val="Heading7"/>
    <w:next w:val="Heading7"/>
    <w:rsid w:val="00C12F3B"/>
    <w:pPr>
      <w:outlineLvl w:val="9"/>
    </w:pPr>
  </w:style>
  <w:style w:type="paragraph" w:customStyle="1" w:styleId="Heading8-NoList">
    <w:name w:val="Heading 8 - No List"/>
    <w:basedOn w:val="Heading8"/>
    <w:next w:val="Heading8"/>
    <w:rsid w:val="00C12F3B"/>
    <w:pPr>
      <w:outlineLvl w:val="9"/>
    </w:pPr>
  </w:style>
  <w:style w:type="paragraph" w:customStyle="1" w:styleId="Heading9-NoList">
    <w:name w:val="Heading 9 - No List"/>
    <w:basedOn w:val="Heading9"/>
    <w:next w:val="Heading9"/>
    <w:rsid w:val="00C12F3B"/>
    <w:pPr>
      <w:outlineLvl w:val="9"/>
    </w:pPr>
  </w:style>
  <w:style w:type="paragraph" w:styleId="BalloonText">
    <w:name w:val="Balloon Text"/>
    <w:basedOn w:val="Normal"/>
    <w:semiHidden/>
    <w:rsid w:val="00334490"/>
    <w:rPr>
      <w:rFonts w:ascii="Tahoma" w:hAnsi="Tahoma" w:cs="Tahoma"/>
      <w:sz w:val="16"/>
      <w:szCs w:val="16"/>
    </w:rPr>
  </w:style>
  <w:style w:type="paragraph" w:customStyle="1" w:styleId="ART">
    <w:name w:val="ART"/>
    <w:basedOn w:val="Normal"/>
    <w:next w:val="Normal"/>
    <w:rsid w:val="00EE158A"/>
    <w:pPr>
      <w:keepNext/>
      <w:numPr>
        <w:ilvl w:val="3"/>
        <w:numId w:val="8"/>
      </w:numPr>
      <w:suppressAutoHyphens/>
      <w:spacing w:before="240" w:after="0"/>
      <w:jc w:val="both"/>
      <w:outlineLvl w:val="1"/>
    </w:pPr>
    <w:rPr>
      <w:caps/>
    </w:rPr>
  </w:style>
  <w:style w:type="paragraph" w:customStyle="1" w:styleId="PR1">
    <w:name w:val="PR1"/>
    <w:basedOn w:val="Normal"/>
    <w:link w:val="PR1Char"/>
    <w:rsid w:val="00EE158A"/>
    <w:pPr>
      <w:numPr>
        <w:ilvl w:val="4"/>
        <w:numId w:val="8"/>
      </w:numPr>
      <w:suppressAutoHyphens/>
      <w:spacing w:before="240" w:after="0"/>
      <w:outlineLvl w:val="2"/>
    </w:pPr>
  </w:style>
  <w:style w:type="paragraph" w:customStyle="1" w:styleId="PR2">
    <w:name w:val="PR2"/>
    <w:basedOn w:val="Normal"/>
    <w:link w:val="PR2Char"/>
    <w:rsid w:val="00EE158A"/>
    <w:pPr>
      <w:numPr>
        <w:ilvl w:val="5"/>
        <w:numId w:val="8"/>
      </w:numPr>
      <w:suppressAutoHyphens/>
      <w:spacing w:after="0"/>
      <w:outlineLvl w:val="3"/>
    </w:pPr>
  </w:style>
  <w:style w:type="paragraph" w:customStyle="1" w:styleId="PR3">
    <w:name w:val="PR3"/>
    <w:basedOn w:val="Normal"/>
    <w:rsid w:val="00EE158A"/>
    <w:pPr>
      <w:numPr>
        <w:ilvl w:val="6"/>
        <w:numId w:val="8"/>
      </w:numPr>
      <w:suppressAutoHyphens/>
      <w:spacing w:after="0"/>
      <w:outlineLvl w:val="4"/>
    </w:pPr>
  </w:style>
  <w:style w:type="paragraph" w:customStyle="1" w:styleId="PR4">
    <w:name w:val="PR4"/>
    <w:basedOn w:val="Normal"/>
    <w:rsid w:val="00EE158A"/>
    <w:pPr>
      <w:numPr>
        <w:ilvl w:val="7"/>
        <w:numId w:val="8"/>
      </w:numPr>
      <w:suppressAutoHyphens/>
      <w:spacing w:after="0"/>
      <w:outlineLvl w:val="5"/>
    </w:pPr>
  </w:style>
  <w:style w:type="paragraph" w:customStyle="1" w:styleId="PR5">
    <w:name w:val="PR5"/>
    <w:basedOn w:val="Normal"/>
    <w:rsid w:val="00EE158A"/>
    <w:pPr>
      <w:numPr>
        <w:ilvl w:val="8"/>
        <w:numId w:val="8"/>
      </w:numPr>
      <w:suppressAutoHyphens/>
      <w:spacing w:after="0"/>
      <w:outlineLvl w:val="6"/>
    </w:pPr>
  </w:style>
  <w:style w:type="paragraph" w:customStyle="1" w:styleId="PRT">
    <w:name w:val="PRT"/>
    <w:basedOn w:val="Normal"/>
    <w:next w:val="ART"/>
    <w:rsid w:val="00EE158A"/>
    <w:pPr>
      <w:keepNext/>
      <w:numPr>
        <w:numId w:val="8"/>
      </w:numPr>
      <w:suppressAutoHyphens/>
      <w:spacing w:before="360" w:after="0"/>
      <w:jc w:val="both"/>
      <w:outlineLvl w:val="0"/>
    </w:pPr>
    <w:rPr>
      <w:b/>
      <w:caps/>
    </w:rPr>
  </w:style>
  <w:style w:type="character" w:customStyle="1" w:styleId="REF">
    <w:name w:val="REF"/>
    <w:rsid w:val="00EE158A"/>
    <w:rPr>
      <w:color w:val="auto"/>
    </w:rPr>
  </w:style>
  <w:style w:type="character" w:customStyle="1" w:styleId="PR1Char">
    <w:name w:val="PR1 Char"/>
    <w:link w:val="PR1"/>
    <w:rsid w:val="00EE158A"/>
    <w:rPr>
      <w:rFonts w:ascii="Arial" w:hAnsi="Arial"/>
      <w:lang w:val="en-US" w:eastAsia="en-US" w:bidi="ar-SA"/>
    </w:rPr>
  </w:style>
  <w:style w:type="character" w:customStyle="1" w:styleId="PR2Char">
    <w:name w:val="PR2 Char"/>
    <w:link w:val="PR2"/>
    <w:rsid w:val="00986785"/>
    <w:rPr>
      <w:rFonts w:ascii="Arial" w:hAnsi="Arial"/>
      <w:lang w:val="en-US" w:eastAsia="en-US" w:bidi="ar-SA"/>
    </w:rPr>
  </w:style>
  <w:style w:type="character" w:styleId="Hyperlink">
    <w:name w:val="Hyperlink"/>
    <w:rsid w:val="00F30E64"/>
    <w:rPr>
      <w:color w:val="0000FF"/>
      <w:u w:val="single"/>
    </w:rPr>
  </w:style>
  <w:style w:type="character" w:customStyle="1" w:styleId="HeaderChar">
    <w:name w:val="Header Char"/>
    <w:link w:val="Header"/>
    <w:rsid w:val="00F70F7F"/>
    <w:rPr>
      <w:rFonts w:ascii="Arial" w:hAnsi="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2356</TotalTime>
  <Pages>6</Pages>
  <Words>2184</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280528.33 — DEVICE BOXES FOR ELECTRONIC SAFETY AND SECURITY</vt:lpstr>
    </vt:vector>
  </TitlesOfParts>
  <Company>Summit Engineering &amp; Consulting, PS</Company>
  <LinksUpToDate>false</LinksUpToDate>
  <CharactersWithSpaces>16113</CharactersWithSpaces>
  <SharedDoc>false</SharedDoc>
  <HLinks>
    <vt:vector size="12" baseType="variant">
      <vt:variant>
        <vt:i4>6226007</vt:i4>
      </vt:variant>
      <vt:variant>
        <vt:i4>3</vt:i4>
      </vt:variant>
      <vt:variant>
        <vt:i4>0</vt:i4>
      </vt:variant>
      <vt:variant>
        <vt:i4>5</vt:i4>
      </vt:variant>
      <vt:variant>
        <vt:lpwstr>http://www.randl-inc.com/</vt:lpwstr>
      </vt:variant>
      <vt:variant>
        <vt:lpwstr/>
      </vt:variant>
      <vt:variant>
        <vt:i4>6226007</vt:i4>
      </vt:variant>
      <vt:variant>
        <vt:i4>0</vt:i4>
      </vt:variant>
      <vt:variant>
        <vt:i4>0</vt:i4>
      </vt:variant>
      <vt:variant>
        <vt:i4>5</vt:i4>
      </vt:variant>
      <vt:variant>
        <vt:lpwstr>http://www.randl-inc.com/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280528.33 — DEVICE BOXES FOR ELECTRONIC SAFETY AND SECURITY</dc:title>
  <dc:creator>Ronald A. Carlson</dc:creator>
  <dc:description>509-457-6100_x000d_
www.summiteng.com</dc:description>
  <cp:lastModifiedBy>Robert Costa</cp:lastModifiedBy>
  <cp:revision>79</cp:revision>
  <cp:lastPrinted>2013-03-16T01:33:00Z</cp:lastPrinted>
  <dcterms:created xsi:type="dcterms:W3CDTF">2011-12-07T17:55:00Z</dcterms:created>
  <dcterms:modified xsi:type="dcterms:W3CDTF">2018-11-14T17:37:00Z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RANDL Industries, Inc.</vt:lpwstr>
  </property>
  <property fmtid="{D5CDD505-2E9C-101B-9397-08002B2CF9AE}" pid="3" name="Section Name">
    <vt:lpwstr>Device Boxes for Electronic Safety and Security</vt:lpwstr>
  </property>
  <property fmtid="{D5CDD505-2E9C-101B-9397-08002B2CF9AE}" pid="4" name="Section Number">
    <vt:lpwstr>28 0528.33</vt:lpwstr>
  </property>
  <property fmtid="{D5CDD505-2E9C-101B-9397-08002B2CF9AE}" pid="5" name="Owner">
    <vt:lpwstr>Project Owner</vt:lpwstr>
  </property>
  <property fmtid="{D5CDD505-2E9C-101B-9397-08002B2CF9AE}" pid="6" name="Date completed">
    <vt:lpwstr>April 25, 2013</vt:lpwstr>
  </property>
  <property fmtid="{D5CDD505-2E9C-101B-9397-08002B2CF9AE}" pid="7" name="Project">
    <vt:lpwstr>XXXXX</vt:lpwstr>
  </property>
</Properties>
</file>